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06" w:rsidRDefault="00814106" w:rsidP="00814106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Статьи 25-28 Устава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Волгоградской области</w:t>
      </w: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25. Подготовка и принятие (издание)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Проекты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могут вноситься депутатами районной Думы, главой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органами территориального общественного самоуправления, инициативными группами граждан, прокурором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района, Управлением Министерства юстиции Российской Федерации по Волгоградской области.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Порядок внесения проектов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перечень и форма прилагаемых к ним документов, порядок принятия (издания)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устанавливаются настоящим Уставом и нормативным правовым актом органа местного самоуправления или должностного лица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на рассмотрение которых вносятся указанные проекты.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Проекты нормативных правовых актов районной Думы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районной Думы, предусматривающие расходы, финансовое обеспечение которых осуществляется за счет средств местного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бюджета, рассматриваются представительным органом муниципального образования по представлению главы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либо при наличии заключения указанного лица.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Заключение представляется в районную Думу в течение 20 дней со дня поступления соответствующего проекта нормативного правового акта главе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района.</w:t>
      </w: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26. Порядок вступления в силу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вступают в силу в порядке, установленном законодательством Российской Федерации, настоящим Уставом.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Решения районной Думы о налогах и сборах вступают в силу в соответствии с Налоговым </w:t>
      </w:r>
      <w:hyperlink r:id="rId4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кодексом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Российской Федерации.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Par438"/>
      <w:bookmarkEnd w:id="0"/>
      <w:r w:rsidRPr="003D2C97">
        <w:rPr>
          <w:rFonts w:ascii="Arial" w:hAnsi="Arial" w:cs="Arial"/>
          <w:color w:val="000000" w:themeColor="text1"/>
          <w:sz w:val="20"/>
          <w:szCs w:val="20"/>
        </w:rPr>
        <w:t>4. Устав, решение районной Думы о внесении изменений и (или) дополнений в устав подлежат официальному опубликованию после их государственной регистрации и вступают в силу после их официального опубликования.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Изменения и (или) дополнения, внесенные в устав и изменяющие структуру органов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разграничение полномочий между органами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районной Думы, принявшей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решение о внесении в устав указанных изменений и дополнений, за исключением случаев, установленных Федеральным </w:t>
      </w:r>
      <w:hyperlink r:id="rId5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Изменения и (или) дополнения, внесенные в устав и предусматривающие создание контрольно-счетного органа муниципального района, вступают в силу в порядке, предусмотренном </w:t>
      </w:r>
      <w:hyperlink w:anchor="Par438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частью 4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настоящей статьи.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6. Иные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вступают в силу со дня их подписания, если иное не устанавливается в самом муниципальном правовом акте.</w:t>
      </w: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27. Отмена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и приостановление их действия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могут быть отменены или их действие может быть приостановлено: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Par446"/>
      <w:bookmarkEnd w:id="1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1) органами местного самоуправления или должностными лицами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принявшими (издавшими) соответствующий муниципальный правовой акт;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2)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- 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лиц, указанных в </w:t>
      </w:r>
      <w:hyperlink w:anchor="Par446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пункте 1 части 1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настоящей статьи;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3) уполномоченным органом государственной власти Российской Федерации (уполномоченным органом государственной власти Волгоградской области) -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Волгоградской области;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4) судом.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или должностным лицом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Об исполнении полученного предписания органы местного самоуправления или должностные лица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обязаны сообщить Уполномоченному при Президенте Российской Федерации по защите прав предпринимателей в трехдневный срок, а районная Дума - не позднее трех дней со дня принятия решения.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28. Порядок обнародования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Муниципальные нормативные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в том числе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муниципальный район, а также соглашения, заключаемые между органами местного самоуправления, подлежат официальному опубликованию.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В интересах граждан и организаций в дополнение к официальному опубликованию муниципальные нормативные правовые акты и соглашения, заключаемые между органами местного самоуправления, обнародуются посредством размещения на официальном сайте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 информационно-телекоммуникационной сети "Интернет" (</w:t>
      </w:r>
      <w:hyperlink r:id="rId6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http://kumadmin.ru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), на информационных стендах в МКУК "Кумылженская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межпоселенческая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центральная библиотека им. Ю.В. Сергеева" и здании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района.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2. Иные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подлежат обнародованию способами, предусмотренными </w:t>
      </w:r>
      <w:hyperlink w:anchor="Par458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частью 3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настоящей статьи, в случаях и порядке, установленных законодательством.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Par458"/>
      <w:bookmarkEnd w:id="2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3. Обнародование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в том числе соглашений, заключенных между органами местного самоуправления, осуществляется посредством: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1) официального опубликования муниципального правового акта путем: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- опубликования в периодическом печатном издании районная газета "Победа" и/или на официальном сайте районной газеты "Победа" (</w:t>
      </w:r>
      <w:hyperlink r:id="rId7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http://pobeda-kum.ru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, регистрация в качестве сетевого издания: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ЭЛ N ФС 77-66877 от 22.08.2016) в течение пяти рабочих дней со дня принятия (издания) акта, если иное не предусмотрено федеральным законом;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- размещения на официальном сайте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(</w:t>
      </w:r>
      <w:hyperlink r:id="rId8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http://kumadmin.ru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, регистрация в качестве сетевого издания: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ЭЛ N ФС 77-84846 от 03.03.2023) в течение пяти рабочих дней со дня принятия (издания) акта, если иное не предусмотрено федеральным законом.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пунктах подключения к информационно-телекоммуникационной сети "Интернет":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в здании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Мира, 18;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в МКУК "Кумылженская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межпоселенческая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центральная библиотека им. Ю.В. Сергеева"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Ленина, 20.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2) размещения муниципального правового акта в местах, доступных для неограниченного круга лиц: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на информационных стендах в здании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Мира, 18;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на информационных стендах в МКУК "Кумылженская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межпоселенческая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центральная библиотека им. Ю.В. Сергеева"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Ленина, 20.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Тексты муниципальных правовых актов размещаются в специально установленных для обнародования местах в течение пяти дней со дня принятия (издания) акта и должны находиться в таких местах в течение 30 дней с момента их размещения;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3) размещения на официальном сайте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 информационно-телекоммуникационной сети "Интернет" (</w:t>
      </w:r>
      <w:hyperlink r:id="rId9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http://kumadmin.ru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) в течение пяти дней со дня принятия (издания) акта.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"Нормативные правовые акты в Российской Федерации" (</w:t>
      </w:r>
      <w:hyperlink r:id="rId10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http://pravo-minjust.ru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11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http://право-минюст.рф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, регистрация в качестве сетевого издания: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ЭЛ N ФС 77-72471 от 05.03.2018).</w:t>
      </w:r>
      <w:proofErr w:type="gramEnd"/>
    </w:p>
    <w:p w:rsidR="009A542F" w:rsidRDefault="009A542F"/>
    <w:sectPr w:rsidR="009A542F" w:rsidSect="009A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E44"/>
    <w:rsid w:val="00323782"/>
    <w:rsid w:val="00814106"/>
    <w:rsid w:val="009A542F"/>
    <w:rsid w:val="00C5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beda-ku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madmin.ru" TargetMode="External"/><Relationship Id="rId11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hyperlink" Target="https://login.consultant.ru/link/?req=doc&amp;base=LAW&amp;n=531468" TargetMode="External"/><Relationship Id="rId10" Type="http://schemas.openxmlformats.org/officeDocument/2006/relationships/hyperlink" Target="http://pravo-minjust.ru" TargetMode="External"/><Relationship Id="rId4" Type="http://schemas.openxmlformats.org/officeDocument/2006/relationships/hyperlink" Target="https://login.consultant.ru/link/?req=doc&amp;base=LAW&amp;n=532255" TargetMode="External"/><Relationship Id="rId9" Type="http://schemas.openxmlformats.org/officeDocument/2006/relationships/hyperlink" Target="http://kum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1587</Words>
  <Characters>9052</Characters>
  <Application>Microsoft Office Word</Application>
  <DocSecurity>0</DocSecurity>
  <Lines>75</Lines>
  <Paragraphs>21</Paragraphs>
  <ScaleCrop>false</ScaleCrop>
  <Company>Microsoft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</cp:revision>
  <dcterms:created xsi:type="dcterms:W3CDTF">2026-05-29T08:53:00Z</dcterms:created>
  <dcterms:modified xsi:type="dcterms:W3CDTF">2026-06-04T06:10:00Z</dcterms:modified>
</cp:coreProperties>
</file>