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B9" w:rsidRDefault="007B2DB9" w:rsidP="00165F5E">
      <w:pPr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проект</w:t>
      </w:r>
    </w:p>
    <w:p w:rsidR="00165F5E" w:rsidRPr="00165F5E" w:rsidRDefault="00165F5E" w:rsidP="00165F5E">
      <w:pPr>
        <w:jc w:val="center"/>
        <w:rPr>
          <w:rFonts w:ascii="Arial" w:hAnsi="Arial" w:cs="Arial"/>
          <w:b/>
          <w:lang w:eastAsia="ru-RU"/>
        </w:rPr>
      </w:pPr>
      <w:r w:rsidRPr="00165F5E">
        <w:rPr>
          <w:rFonts w:ascii="Arial" w:hAnsi="Arial" w:cs="Arial"/>
          <w:b/>
          <w:lang w:eastAsia="ru-RU"/>
        </w:rPr>
        <w:t>АДМИНИСТРАЦИЯ</w:t>
      </w:r>
    </w:p>
    <w:p w:rsidR="00165F5E" w:rsidRPr="00165F5E" w:rsidRDefault="00165F5E" w:rsidP="00165F5E">
      <w:pPr>
        <w:jc w:val="center"/>
        <w:rPr>
          <w:rFonts w:ascii="Arial" w:hAnsi="Arial" w:cs="Arial"/>
          <w:b/>
          <w:lang w:eastAsia="ru-RU"/>
        </w:rPr>
      </w:pPr>
      <w:r w:rsidRPr="00165F5E">
        <w:rPr>
          <w:rFonts w:ascii="Arial" w:hAnsi="Arial" w:cs="Arial"/>
          <w:b/>
          <w:lang w:eastAsia="ru-RU"/>
        </w:rPr>
        <w:t>КУМЫЛЖЕНСКОГО МУНИЦИПАЛЬНОГО</w:t>
      </w:r>
    </w:p>
    <w:p w:rsidR="00165F5E" w:rsidRPr="00165F5E" w:rsidRDefault="00165F5E" w:rsidP="00165F5E">
      <w:pPr>
        <w:jc w:val="center"/>
        <w:rPr>
          <w:rFonts w:ascii="Arial" w:hAnsi="Arial" w:cs="Arial"/>
          <w:b/>
          <w:lang w:eastAsia="ru-RU"/>
        </w:rPr>
      </w:pPr>
      <w:r w:rsidRPr="00165F5E">
        <w:rPr>
          <w:rFonts w:ascii="Arial" w:hAnsi="Arial" w:cs="Arial"/>
          <w:b/>
          <w:lang w:eastAsia="ru-RU"/>
        </w:rPr>
        <w:t>РАЙОНА ВОЛГОГРАДСКОЙ ОБЛАСТИ</w:t>
      </w:r>
    </w:p>
    <w:p w:rsidR="00165F5E" w:rsidRPr="00165F5E" w:rsidRDefault="00165F5E" w:rsidP="00165F5E">
      <w:pPr>
        <w:jc w:val="center"/>
        <w:rPr>
          <w:rFonts w:ascii="Arial" w:hAnsi="Arial" w:cs="Arial"/>
          <w:b/>
          <w:lang w:eastAsia="ru-RU"/>
        </w:rPr>
      </w:pPr>
    </w:p>
    <w:p w:rsidR="00165F5E" w:rsidRPr="00165F5E" w:rsidRDefault="00165F5E" w:rsidP="00165F5E">
      <w:pPr>
        <w:jc w:val="center"/>
        <w:rPr>
          <w:rFonts w:ascii="Arial" w:hAnsi="Arial" w:cs="Arial"/>
          <w:b/>
          <w:lang w:eastAsia="ru-RU"/>
        </w:rPr>
      </w:pPr>
      <w:r w:rsidRPr="00165F5E">
        <w:rPr>
          <w:rFonts w:ascii="Arial" w:hAnsi="Arial" w:cs="Arial"/>
          <w:b/>
          <w:lang w:eastAsia="ru-RU"/>
        </w:rPr>
        <w:t>ПОСТАНОВЛЕНИЕ</w:t>
      </w:r>
    </w:p>
    <w:p w:rsidR="00165F5E" w:rsidRPr="00165F5E" w:rsidRDefault="00165F5E" w:rsidP="00165F5E">
      <w:pPr>
        <w:jc w:val="center"/>
        <w:rPr>
          <w:rFonts w:ascii="Arial" w:hAnsi="Arial" w:cs="Arial"/>
          <w:lang w:eastAsia="ru-RU"/>
        </w:rPr>
      </w:pPr>
    </w:p>
    <w:p w:rsidR="00165F5E" w:rsidRPr="00165F5E" w:rsidRDefault="0095360D" w:rsidP="00165F5E">
      <w:pPr>
        <w:jc w:val="center"/>
        <w:rPr>
          <w:rFonts w:ascii="Arial" w:hAnsi="Arial" w:cs="Arial"/>
          <w:lang w:eastAsia="ru-RU"/>
        </w:rPr>
      </w:pPr>
      <w:r w:rsidRPr="0095360D">
        <w:rPr>
          <w:noProof/>
          <w:sz w:val="20"/>
          <w:szCs w:val="20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1e-5mm;mso-wrap-distance-bottom:-6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95360D">
        <w:rPr>
          <w:noProof/>
          <w:sz w:val="20"/>
          <w:szCs w:val="20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1e-5mm;mso-wrap-distance-bottom:-6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65F5E" w:rsidRPr="00165F5E" w:rsidRDefault="00165F5E" w:rsidP="00165F5E">
      <w:pPr>
        <w:jc w:val="center"/>
        <w:rPr>
          <w:color w:val="000000"/>
          <w:sz w:val="22"/>
          <w:szCs w:val="22"/>
          <w:lang w:eastAsia="ru-RU"/>
        </w:rPr>
      </w:pPr>
      <w:r w:rsidRPr="00165F5E">
        <w:rPr>
          <w:rFonts w:ascii="Arial" w:hAnsi="Arial" w:cs="Arial"/>
          <w:lang w:eastAsia="ru-RU"/>
        </w:rPr>
        <w:t>от ____________________ № _____</w:t>
      </w:r>
      <w:r w:rsidRPr="00165F5E">
        <w:rPr>
          <w:rFonts w:ascii="Arial" w:hAnsi="Arial" w:cs="Arial"/>
          <w:lang w:eastAsia="ru-RU"/>
        </w:rPr>
        <w:softHyphen/>
      </w:r>
      <w:r w:rsidRPr="00165F5E">
        <w:rPr>
          <w:rFonts w:ascii="Arial" w:hAnsi="Arial" w:cs="Arial"/>
          <w:lang w:eastAsia="ru-RU"/>
        </w:rPr>
        <w:softHyphen/>
      </w:r>
      <w:r w:rsidRPr="00165F5E">
        <w:rPr>
          <w:rFonts w:ascii="Arial" w:hAnsi="Arial" w:cs="Arial"/>
          <w:lang w:eastAsia="ru-RU"/>
        </w:rPr>
        <w:softHyphen/>
        <w:t>__</w:t>
      </w:r>
    </w:p>
    <w:p w:rsidR="00651848" w:rsidRDefault="00651848" w:rsidP="00753221">
      <w:pPr>
        <w:jc w:val="both"/>
      </w:pPr>
    </w:p>
    <w:p w:rsidR="00651848" w:rsidRPr="00165F5E" w:rsidRDefault="00651848">
      <w:pPr>
        <w:ind w:firstLine="709"/>
        <w:jc w:val="both"/>
        <w:rPr>
          <w:rFonts w:ascii="Arial" w:hAnsi="Arial" w:cs="Arial"/>
        </w:rPr>
      </w:pPr>
    </w:p>
    <w:p w:rsidR="000B2C7C" w:rsidRPr="00165F5E" w:rsidRDefault="003B2AD0" w:rsidP="00753221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О создании Межведомственной комиссии</w:t>
      </w:r>
    </w:p>
    <w:p w:rsidR="000B2C7C" w:rsidRPr="00165F5E" w:rsidRDefault="003B2AD0" w:rsidP="00753221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 по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вопросам обоснованности помещения 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 xml:space="preserve">нахождения детей </w:t>
      </w:r>
    </w:p>
    <w:p w:rsidR="000B2C7C" w:rsidRPr="00165F5E" w:rsidRDefault="003B2AD0" w:rsidP="00753221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в организации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 xml:space="preserve">социального обслуживания </w:t>
      </w:r>
    </w:p>
    <w:p w:rsidR="00651848" w:rsidRPr="00165F5E" w:rsidRDefault="003B2AD0" w:rsidP="00753221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с круглосуточным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пребыванием детей</w:t>
      </w: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В соответствии с пунктом 2 статьи 5 Федерального закона от 24.06.1999 г.</w:t>
      </w:r>
      <w:r w:rsidR="00753221" w:rsidRPr="00165F5E">
        <w:rPr>
          <w:rFonts w:ascii="Arial" w:eastAsiaTheme="minorHAnsi" w:hAnsi="Arial" w:cs="Arial"/>
          <w:lang w:eastAsia="en-US"/>
        </w:rPr>
        <w:t xml:space="preserve">                   </w:t>
      </w:r>
      <w:r w:rsidRPr="00165F5E">
        <w:rPr>
          <w:rFonts w:ascii="Arial" w:eastAsiaTheme="minorHAnsi" w:hAnsi="Arial" w:cs="Arial"/>
          <w:lang w:eastAsia="en-US"/>
        </w:rPr>
        <w:t>№ 120-ФЗ «Об основах системы профилактики безнадзорности и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правонарушений несовершеннолетних», в целях организации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межведомственного взаимодействия по выявлению, социальному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сопровождению и снижению уровня социального сиротства на территории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Кумылженского муниципально</w:t>
      </w:r>
      <w:r w:rsidR="001A2C77" w:rsidRPr="00165F5E">
        <w:rPr>
          <w:rFonts w:ascii="Arial" w:eastAsiaTheme="minorHAnsi" w:hAnsi="Arial" w:cs="Arial"/>
          <w:lang w:eastAsia="en-US"/>
        </w:rPr>
        <w:t>го района Волгоградской области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hAnsi="Arial" w:cs="Arial"/>
        </w:rPr>
        <w:t>администрация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hAnsi="Arial" w:cs="Arial"/>
        </w:rPr>
        <w:t xml:space="preserve">Кумылженского муниципального района Волгоградской области </w:t>
      </w:r>
      <w:r w:rsidRPr="00165F5E">
        <w:rPr>
          <w:rFonts w:ascii="Arial" w:hAnsi="Arial" w:cs="Arial"/>
          <w:spacing w:val="20"/>
        </w:rPr>
        <w:t>постановляет</w:t>
      </w:r>
      <w:r w:rsidRPr="00165F5E">
        <w:rPr>
          <w:rFonts w:ascii="Arial" w:hAnsi="Arial" w:cs="Arial"/>
        </w:rPr>
        <w:t>:</w:t>
      </w:r>
    </w:p>
    <w:p w:rsidR="00651848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1. Создать Межведомственную комиссию по вопросам обоснованности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помещения и нахождения детей в организации социального обслуживания с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 xml:space="preserve">круглосуточным пребыванием детей и утвердить ее состав согласно приложению 1 </w:t>
      </w:r>
      <w:r w:rsidR="00FB0E13" w:rsidRPr="00165F5E">
        <w:rPr>
          <w:rFonts w:ascii="Arial" w:eastAsiaTheme="minorHAnsi" w:hAnsi="Arial" w:cs="Arial"/>
          <w:lang w:eastAsia="en-US"/>
        </w:rPr>
        <w:t>к</w:t>
      </w:r>
      <w:r w:rsidRPr="00165F5E">
        <w:rPr>
          <w:rFonts w:ascii="Arial" w:eastAsiaTheme="minorHAnsi" w:hAnsi="Arial" w:cs="Arial"/>
          <w:lang w:eastAsia="en-US"/>
        </w:rPr>
        <w:t xml:space="preserve"> настоящему постановлению.</w:t>
      </w:r>
    </w:p>
    <w:p w:rsidR="00753221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2. Утвердить Положение </w:t>
      </w:r>
      <w:r w:rsidR="00FB0E13" w:rsidRPr="00165F5E">
        <w:rPr>
          <w:rFonts w:ascii="Arial" w:eastAsiaTheme="minorHAnsi" w:hAnsi="Arial" w:cs="Arial"/>
          <w:lang w:eastAsia="en-US"/>
        </w:rPr>
        <w:t>о</w:t>
      </w:r>
      <w:r w:rsidRPr="00165F5E">
        <w:rPr>
          <w:rFonts w:ascii="Arial" w:eastAsiaTheme="minorHAnsi" w:hAnsi="Arial" w:cs="Arial"/>
          <w:lang w:eastAsia="en-US"/>
        </w:rPr>
        <w:t xml:space="preserve"> Межведомственн</w:t>
      </w:r>
      <w:r w:rsidR="00FB0E13" w:rsidRPr="00165F5E">
        <w:rPr>
          <w:rFonts w:ascii="Arial" w:eastAsiaTheme="minorHAnsi" w:hAnsi="Arial" w:cs="Arial"/>
          <w:lang w:eastAsia="en-US"/>
        </w:rPr>
        <w:t>ой</w:t>
      </w:r>
      <w:r w:rsidRPr="00165F5E">
        <w:rPr>
          <w:rFonts w:ascii="Arial" w:eastAsiaTheme="minorHAnsi" w:hAnsi="Arial" w:cs="Arial"/>
          <w:lang w:eastAsia="en-US"/>
        </w:rPr>
        <w:t xml:space="preserve"> комисси</w:t>
      </w:r>
      <w:r w:rsidR="00FB0E13" w:rsidRPr="00165F5E">
        <w:rPr>
          <w:rFonts w:ascii="Arial" w:eastAsiaTheme="minorHAnsi" w:hAnsi="Arial" w:cs="Arial"/>
          <w:lang w:eastAsia="en-US"/>
        </w:rPr>
        <w:t>и</w:t>
      </w:r>
      <w:r w:rsidRPr="00165F5E">
        <w:rPr>
          <w:rFonts w:ascii="Arial" w:eastAsiaTheme="minorHAnsi" w:hAnsi="Arial" w:cs="Arial"/>
          <w:lang w:eastAsia="en-US"/>
        </w:rPr>
        <w:t xml:space="preserve"> по вопросам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обоснованности помещения и нахождения детей в организации социального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обслуживания с круглосуточным пребыванием детей согласно приложению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 xml:space="preserve"> 2 </w:t>
      </w:r>
      <w:r w:rsidR="00753221" w:rsidRPr="00165F5E">
        <w:rPr>
          <w:rFonts w:ascii="Arial" w:eastAsiaTheme="minorHAnsi" w:hAnsi="Arial" w:cs="Arial"/>
          <w:lang w:eastAsia="en-US"/>
        </w:rPr>
        <w:t xml:space="preserve">                   </w:t>
      </w:r>
      <w:r w:rsidRPr="00165F5E">
        <w:rPr>
          <w:rFonts w:ascii="Arial" w:eastAsiaTheme="minorHAnsi" w:hAnsi="Arial" w:cs="Arial"/>
          <w:lang w:eastAsia="en-US"/>
        </w:rPr>
        <w:t>к настоящему постановлению.</w:t>
      </w:r>
    </w:p>
    <w:p w:rsidR="00651848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165F5E">
        <w:rPr>
          <w:rFonts w:ascii="Arial" w:hAnsi="Arial" w:cs="Arial"/>
          <w:lang w:eastAsia="ru-RU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hyperlink r:id="rId6" w:tooltip="http://kumadmin.ru" w:history="1">
        <w:r w:rsidRPr="00165F5E">
          <w:rPr>
            <w:rFonts w:ascii="Arial" w:hAnsi="Arial" w:cs="Arial"/>
            <w:lang w:val="en-US" w:eastAsia="ru-RU"/>
          </w:rPr>
          <w:t>http</w:t>
        </w:r>
        <w:r w:rsidRPr="00165F5E">
          <w:rPr>
            <w:rFonts w:ascii="Arial" w:hAnsi="Arial" w:cs="Arial"/>
            <w:lang w:eastAsia="ru-RU"/>
          </w:rPr>
          <w:t>://</w:t>
        </w:r>
        <w:r w:rsidRPr="00165F5E">
          <w:rPr>
            <w:rFonts w:ascii="Arial" w:hAnsi="Arial" w:cs="Arial"/>
            <w:lang w:val="en-US" w:eastAsia="ru-RU"/>
          </w:rPr>
          <w:t>kumadmin</w:t>
        </w:r>
        <w:r w:rsidRPr="00165F5E">
          <w:rPr>
            <w:rFonts w:ascii="Arial" w:hAnsi="Arial" w:cs="Arial"/>
            <w:lang w:eastAsia="ru-RU"/>
          </w:rPr>
          <w:t>.</w:t>
        </w:r>
        <w:r w:rsidRPr="00165F5E">
          <w:rPr>
            <w:rFonts w:ascii="Arial" w:hAnsi="Arial" w:cs="Arial"/>
            <w:lang w:val="en-US" w:eastAsia="ru-RU"/>
          </w:rPr>
          <w:t>ru</w:t>
        </w:r>
      </w:hyperlink>
      <w:r w:rsidRPr="00165F5E">
        <w:rPr>
          <w:rFonts w:ascii="Arial" w:hAnsi="Arial" w:cs="Arial"/>
          <w:lang w:eastAsia="ru-RU"/>
        </w:rPr>
        <w:t xml:space="preserve"> (регистрация в качестве сетевого издания:</w:t>
      </w:r>
      <w:proofErr w:type="gramEnd"/>
      <w:r w:rsidRPr="00165F5E">
        <w:rPr>
          <w:rFonts w:ascii="Arial" w:hAnsi="Arial" w:cs="Arial"/>
          <w:lang w:eastAsia="ru-RU"/>
        </w:rPr>
        <w:t xml:space="preserve"> </w:t>
      </w:r>
      <w:proofErr w:type="gramStart"/>
      <w:r w:rsidRPr="00165F5E">
        <w:rPr>
          <w:rFonts w:ascii="Arial" w:hAnsi="Arial" w:cs="Arial"/>
          <w:lang w:eastAsia="ru-RU"/>
        </w:rPr>
        <w:t xml:space="preserve">ЭЛ № ФС 77-84846 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hAnsi="Arial" w:cs="Arial"/>
          <w:lang w:eastAsia="ru-RU"/>
        </w:rPr>
        <w:t>от 03.03.2023) в сети Интернет и подлежит</w:t>
      </w:r>
      <w:proofErr w:type="gramEnd"/>
      <w:r w:rsidRPr="00165F5E">
        <w:rPr>
          <w:rFonts w:ascii="Arial" w:hAnsi="Arial" w:cs="Arial"/>
          <w:lang w:eastAsia="ru-RU"/>
        </w:rPr>
        <w:t xml:space="preserve"> обнародованию на информационных стендах</w:t>
      </w:r>
      <w:r w:rsidR="00753221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hAnsi="Arial" w:cs="Arial"/>
          <w:lang w:eastAsia="ru-RU"/>
        </w:rPr>
        <w:t xml:space="preserve">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</w:p>
    <w:p w:rsidR="00651848" w:rsidRPr="00165F5E" w:rsidRDefault="00651848">
      <w:pPr>
        <w:widowControl w:val="0"/>
        <w:ind w:firstLine="709"/>
        <w:jc w:val="both"/>
        <w:rPr>
          <w:rFonts w:ascii="Arial" w:hAnsi="Arial" w:cs="Arial"/>
          <w:sz w:val="22"/>
          <w:szCs w:val="22"/>
          <w:lang w:eastAsia="zh-CN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 w:rsidP="00753221">
      <w:pPr>
        <w:jc w:val="both"/>
        <w:rPr>
          <w:rFonts w:ascii="Arial" w:eastAsia="Calibri" w:hAnsi="Arial" w:cs="Arial"/>
          <w:bCs/>
          <w:lang w:eastAsia="en-US"/>
        </w:rPr>
      </w:pPr>
      <w:r w:rsidRPr="00165F5E">
        <w:rPr>
          <w:rFonts w:ascii="Arial" w:eastAsia="Calibri" w:hAnsi="Arial" w:cs="Arial"/>
          <w:bCs/>
          <w:lang w:eastAsia="en-US"/>
        </w:rPr>
        <w:t xml:space="preserve">Глава Кумылженского </w:t>
      </w:r>
    </w:p>
    <w:p w:rsidR="00753221" w:rsidRPr="00165F5E" w:rsidRDefault="00753221" w:rsidP="00753221">
      <w:pPr>
        <w:jc w:val="both"/>
        <w:rPr>
          <w:rFonts w:ascii="Arial" w:eastAsia="Calibri" w:hAnsi="Arial" w:cs="Arial"/>
          <w:bCs/>
          <w:lang w:eastAsia="en-US"/>
        </w:rPr>
      </w:pPr>
      <w:r w:rsidRPr="00165F5E">
        <w:rPr>
          <w:rFonts w:ascii="Arial" w:eastAsia="Calibri" w:hAnsi="Arial" w:cs="Arial"/>
          <w:bCs/>
          <w:lang w:eastAsia="en-US"/>
        </w:rPr>
        <w:t>муниципального района</w:t>
      </w:r>
    </w:p>
    <w:p w:rsidR="00753221" w:rsidRPr="00165F5E" w:rsidRDefault="00753221" w:rsidP="00753221">
      <w:pPr>
        <w:jc w:val="both"/>
        <w:rPr>
          <w:rFonts w:ascii="Arial" w:eastAsia="Calibri" w:hAnsi="Arial" w:cs="Arial"/>
          <w:lang w:eastAsia="en-US"/>
        </w:rPr>
      </w:pPr>
      <w:r w:rsidRPr="00165F5E">
        <w:rPr>
          <w:rFonts w:ascii="Arial" w:eastAsia="Calibri" w:hAnsi="Arial" w:cs="Arial"/>
          <w:bCs/>
          <w:lang w:eastAsia="en-US"/>
        </w:rPr>
        <w:t xml:space="preserve">Волгоградской области                    </w:t>
      </w:r>
      <w:r w:rsidR="00165F5E">
        <w:rPr>
          <w:rFonts w:ascii="Arial" w:eastAsia="Calibri" w:hAnsi="Arial" w:cs="Arial"/>
          <w:bCs/>
          <w:lang w:eastAsia="en-US"/>
        </w:rPr>
        <w:t xml:space="preserve">   </w:t>
      </w:r>
      <w:r w:rsidR="00165F5E">
        <w:rPr>
          <w:rFonts w:ascii="Arial" w:eastAsia="Calibri" w:hAnsi="Arial" w:cs="Arial"/>
          <w:bCs/>
          <w:lang w:eastAsia="en-US"/>
        </w:rPr>
        <w:tab/>
      </w:r>
      <w:r w:rsidR="00165F5E">
        <w:rPr>
          <w:rFonts w:ascii="Arial" w:eastAsia="Calibri" w:hAnsi="Arial" w:cs="Arial"/>
          <w:bCs/>
          <w:lang w:eastAsia="en-US"/>
        </w:rPr>
        <w:tab/>
      </w:r>
      <w:r w:rsidR="00165F5E">
        <w:rPr>
          <w:rFonts w:ascii="Arial" w:eastAsia="Calibri" w:hAnsi="Arial" w:cs="Arial"/>
          <w:bCs/>
          <w:lang w:eastAsia="en-US"/>
        </w:rPr>
        <w:tab/>
        <w:t xml:space="preserve">                         </w:t>
      </w:r>
      <w:r w:rsidRPr="00165F5E">
        <w:rPr>
          <w:rFonts w:ascii="Arial" w:eastAsia="Calibri" w:hAnsi="Arial" w:cs="Arial"/>
          <w:bCs/>
          <w:lang w:eastAsia="en-US"/>
        </w:rPr>
        <w:t xml:space="preserve">    В.В. Денисов</w:t>
      </w: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165F5E" w:rsidRDefault="00165F5E">
      <w:pPr>
        <w:ind w:firstLine="709"/>
        <w:jc w:val="both"/>
        <w:rPr>
          <w:rFonts w:eastAsiaTheme="minorHAnsi"/>
          <w:lang w:eastAsia="en-US"/>
        </w:rPr>
      </w:pPr>
    </w:p>
    <w:p w:rsidR="00165F5E" w:rsidRDefault="00165F5E">
      <w:pPr>
        <w:ind w:firstLine="709"/>
        <w:jc w:val="both"/>
        <w:rPr>
          <w:rFonts w:eastAsiaTheme="minorHAnsi"/>
          <w:lang w:eastAsia="en-US"/>
        </w:rPr>
      </w:pPr>
    </w:p>
    <w:p w:rsidR="00165F5E" w:rsidRDefault="00165F5E">
      <w:pPr>
        <w:ind w:firstLine="709"/>
        <w:jc w:val="both"/>
        <w:rPr>
          <w:rFonts w:eastAsiaTheme="minorHAnsi"/>
          <w:lang w:eastAsia="en-US"/>
        </w:rPr>
      </w:pPr>
    </w:p>
    <w:p w:rsidR="00165F5E" w:rsidRDefault="00165F5E">
      <w:pPr>
        <w:ind w:firstLine="709"/>
        <w:jc w:val="both"/>
        <w:rPr>
          <w:rFonts w:eastAsiaTheme="minorHAnsi"/>
          <w:lang w:eastAsia="en-US"/>
        </w:rPr>
      </w:pPr>
    </w:p>
    <w:tbl>
      <w:tblPr>
        <w:tblpPr w:leftFromText="180" w:rightFromText="180" w:vertAnchor="page" w:horzAnchor="margin" w:tblpXSpec="right" w:tblpY="15331"/>
        <w:tblOverlap w:val="never"/>
        <w:tblW w:w="3827" w:type="dxa"/>
        <w:tblLook w:val="04A0"/>
      </w:tblPr>
      <w:tblGrid>
        <w:gridCol w:w="3827"/>
      </w:tblGrid>
      <w:tr w:rsidR="00165F5E" w:rsidRPr="00753221" w:rsidTr="00165F5E">
        <w:tc>
          <w:tcPr>
            <w:tcW w:w="3827" w:type="dxa"/>
            <w:shd w:val="clear" w:color="auto" w:fill="auto"/>
          </w:tcPr>
          <w:p w:rsidR="00165F5E" w:rsidRDefault="00165F5E" w:rsidP="00165F5E">
            <w:pPr>
              <w:suppressAutoHyphens/>
              <w:rPr>
                <w:lang w:eastAsia="zh-CN"/>
              </w:rPr>
            </w:pPr>
          </w:p>
          <w:p w:rsidR="00165F5E" w:rsidRDefault="00165F5E" w:rsidP="00165F5E">
            <w:pPr>
              <w:suppressAutoHyphens/>
              <w:rPr>
                <w:lang w:eastAsia="zh-CN"/>
              </w:rPr>
            </w:pPr>
          </w:p>
          <w:p w:rsidR="00165F5E" w:rsidRPr="00165F5E" w:rsidRDefault="00165F5E" w:rsidP="00165F5E">
            <w:pPr>
              <w:suppressAutoHyphens/>
              <w:rPr>
                <w:rFonts w:ascii="Arial" w:hAnsi="Arial" w:cs="Arial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t>ПРИЛОЖЕНИЕ 1</w:t>
            </w:r>
          </w:p>
          <w:p w:rsidR="00165F5E" w:rsidRPr="00165F5E" w:rsidRDefault="00165F5E" w:rsidP="00165F5E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165F5E" w:rsidRPr="00165F5E" w:rsidRDefault="00165F5E" w:rsidP="00165F5E">
            <w:pPr>
              <w:suppressAutoHyphens/>
              <w:rPr>
                <w:rFonts w:ascii="Arial" w:hAnsi="Arial" w:cs="Arial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t>к постановлению администрации Кумылженского муниципального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165F5E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165F5E" w:rsidRPr="00753221" w:rsidRDefault="00165F5E" w:rsidP="00165F5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165F5E" w:rsidRDefault="00165F5E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 w:rsidP="00753221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 w:rsidP="00753221">
      <w:pPr>
        <w:ind w:firstLine="709"/>
        <w:jc w:val="both"/>
        <w:rPr>
          <w:rFonts w:eastAsiaTheme="minorHAnsi"/>
          <w:lang w:eastAsia="en-US"/>
        </w:rPr>
      </w:pPr>
    </w:p>
    <w:p w:rsidR="00165F5E" w:rsidRDefault="00165F5E" w:rsidP="00753221">
      <w:pPr>
        <w:ind w:firstLine="709"/>
        <w:jc w:val="both"/>
        <w:rPr>
          <w:rFonts w:eastAsiaTheme="minorHAnsi"/>
          <w:lang w:eastAsia="en-US"/>
        </w:rPr>
      </w:pPr>
    </w:p>
    <w:p w:rsidR="00753221" w:rsidRDefault="00753221" w:rsidP="00753221">
      <w:pPr>
        <w:ind w:firstLine="709"/>
        <w:jc w:val="both"/>
        <w:rPr>
          <w:rFonts w:eastAsiaTheme="minorHAnsi"/>
          <w:lang w:eastAsia="en-US"/>
        </w:rPr>
      </w:pPr>
    </w:p>
    <w:p w:rsidR="00753221" w:rsidRPr="00165F5E" w:rsidRDefault="00753221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</w:p>
    <w:p w:rsidR="00753221" w:rsidRPr="00165F5E" w:rsidRDefault="00753221" w:rsidP="00753221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Состав Межведомственной комиссии</w:t>
      </w:r>
    </w:p>
    <w:p w:rsidR="00753221" w:rsidRPr="00165F5E" w:rsidRDefault="00753221" w:rsidP="00753221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по вопросам обоснованности помещения и нахождения детей</w:t>
      </w:r>
    </w:p>
    <w:p w:rsidR="00753221" w:rsidRPr="00165F5E" w:rsidRDefault="00753221" w:rsidP="00753221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в организации социального обслуживания с </w:t>
      </w:r>
      <w:proofErr w:type="gramStart"/>
      <w:r w:rsidRPr="00165F5E">
        <w:rPr>
          <w:rFonts w:ascii="Arial" w:eastAsiaTheme="minorHAnsi" w:hAnsi="Arial" w:cs="Arial"/>
          <w:lang w:eastAsia="en-US"/>
        </w:rPr>
        <w:t>круглосуточным</w:t>
      </w:r>
      <w:proofErr w:type="gramEnd"/>
    </w:p>
    <w:p w:rsidR="00753221" w:rsidRPr="00165F5E" w:rsidRDefault="00753221" w:rsidP="00753221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пребыванием детей</w:t>
      </w:r>
    </w:p>
    <w:p w:rsidR="00753221" w:rsidRPr="00165F5E" w:rsidRDefault="00753221" w:rsidP="00753221">
      <w:pPr>
        <w:rPr>
          <w:rFonts w:ascii="Arial" w:eastAsiaTheme="minorHAnsi" w:hAnsi="Arial" w:cs="Arial"/>
          <w:lang w:eastAsia="en-US"/>
        </w:rPr>
      </w:pPr>
    </w:p>
    <w:p w:rsidR="00753221" w:rsidRPr="00165F5E" w:rsidRDefault="00753221" w:rsidP="00753221">
      <w:pPr>
        <w:tabs>
          <w:tab w:val="left" w:pos="9020"/>
        </w:tabs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ab/>
      </w:r>
    </w:p>
    <w:tbl>
      <w:tblPr>
        <w:tblStyle w:val="af4"/>
        <w:tblW w:w="0" w:type="auto"/>
        <w:tblLook w:val="04A0"/>
      </w:tblPr>
      <w:tblGrid>
        <w:gridCol w:w="529"/>
        <w:gridCol w:w="2556"/>
        <w:gridCol w:w="6203"/>
      </w:tblGrid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1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Куликов Юрий Николаевич</w:t>
            </w: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 xml:space="preserve">заместитель главы  по социальным вопросам Кумылженского муниципального района Волгоградской области, председатель комиссии 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2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 xml:space="preserve">Чайкина Ольга Юрьевна 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начальник отдела по образованию,  опеке и попечительству администрации Кумылженского муниципального района Волгоградской области, заместитель председателя комиссии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3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Гавриленко Марина Дмитриевна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183063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главный специалист - ответственный секретарь комиссии по делам несовершеннолетних и защите их прав администрации Кумылженского муниципального района Волгоградской области, секретарь комиссии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4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Андреев Даниил Владимирович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 xml:space="preserve">начальник отделения </w:t>
            </w:r>
            <w:r w:rsidRPr="00165F5E">
              <w:rPr>
                <w:rFonts w:ascii="Arial" w:hAnsi="Arial" w:cs="Arial"/>
                <w:shd w:val="clear" w:color="auto" w:fill="FFFFFF"/>
              </w:rPr>
              <w:t xml:space="preserve">участковых уполномоченных полиции и подразделения по делам несовершеннолетних </w:t>
            </w:r>
            <w:r w:rsidRPr="00165F5E">
              <w:rPr>
                <w:rFonts w:ascii="Arial" w:hAnsi="Arial" w:cs="Arial"/>
              </w:rPr>
              <w:t>Отделения МВД Российской Федерации по Кумылженскому району Волгоградской области (по согласованию)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5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Ан Анна Сергеевна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начальник отдела культуры и молодежи администрации Кумылженского муниципального района Волгоградской области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6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Быкадорова Галина Борисовна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заместитель начальника по опеке и попечительству отдела по образованию, опеке и попечительству администрации Кумылженского муниципального района Волгоградской области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7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Гордеева Ольга Васильевна</w:t>
            </w:r>
          </w:p>
          <w:p w:rsidR="00753221" w:rsidRPr="00165F5E" w:rsidRDefault="00753221" w:rsidP="00183063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старший инспектор подразделения по делам несовершеннолетних Отделения МВД Российской Федерации по Кумылженскому району Волгоградской области (по согласованию)</w:t>
            </w:r>
          </w:p>
        </w:tc>
      </w:tr>
      <w:tr w:rsidR="00753221" w:rsidRPr="00165F5E" w:rsidTr="00635FEB">
        <w:trPr>
          <w:trHeight w:val="681"/>
        </w:trPr>
        <w:tc>
          <w:tcPr>
            <w:tcW w:w="529" w:type="dxa"/>
            <w:tcBorders>
              <w:bottom w:val="single" w:sz="4" w:space="0" w:color="auto"/>
            </w:tcBorders>
            <w:noWrap/>
          </w:tcPr>
          <w:p w:rsidR="00753221" w:rsidRPr="00165F5E" w:rsidRDefault="00753221" w:rsidP="00753221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8</w:t>
            </w:r>
          </w:p>
          <w:p w:rsidR="00753221" w:rsidRPr="00165F5E" w:rsidRDefault="00753221" w:rsidP="007D4DC4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noWrap/>
          </w:tcPr>
          <w:p w:rsidR="00753221" w:rsidRPr="00165F5E" w:rsidRDefault="00753221" w:rsidP="00635FEB">
            <w:pPr>
              <w:rPr>
                <w:rFonts w:ascii="Arial" w:hAnsi="Arial" w:cs="Arial"/>
              </w:rPr>
            </w:pPr>
            <w:proofErr w:type="spellStart"/>
            <w:r w:rsidRPr="00165F5E">
              <w:rPr>
                <w:rFonts w:ascii="Arial" w:hAnsi="Arial" w:cs="Arial"/>
              </w:rPr>
              <w:t>Дошкаева</w:t>
            </w:r>
            <w:proofErr w:type="spellEnd"/>
            <w:r w:rsidRPr="00165F5E">
              <w:rPr>
                <w:rFonts w:ascii="Arial" w:hAnsi="Arial" w:cs="Arial"/>
              </w:rPr>
              <w:t xml:space="preserve"> Надежда Павловна 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районный врач-педиатр государственного бюджетного учреждения здравоохранения «Кумылженская центральная районная больница»</w:t>
            </w:r>
            <w:r w:rsidR="00FB0E13" w:rsidRPr="00165F5E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753221" w:rsidRPr="00165F5E" w:rsidTr="00635FEB">
        <w:trPr>
          <w:trHeight w:val="70"/>
        </w:trPr>
        <w:tc>
          <w:tcPr>
            <w:tcW w:w="529" w:type="dxa"/>
            <w:tcBorders>
              <w:top w:val="single" w:sz="4" w:space="0" w:color="auto"/>
            </w:tcBorders>
            <w:noWrap/>
          </w:tcPr>
          <w:p w:rsidR="00753221" w:rsidRPr="00165F5E" w:rsidRDefault="00753221" w:rsidP="007D4DC4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9</w:t>
            </w:r>
          </w:p>
          <w:p w:rsidR="00753221" w:rsidRPr="00165F5E" w:rsidRDefault="00753221" w:rsidP="007D4DC4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noWrap/>
          </w:tcPr>
          <w:p w:rsidR="00753221" w:rsidRPr="00165F5E" w:rsidRDefault="00753221" w:rsidP="00635FEB">
            <w:pPr>
              <w:ind w:firstLine="43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Ежов Алексей Николаевич</w:t>
            </w:r>
          </w:p>
        </w:tc>
        <w:tc>
          <w:tcPr>
            <w:tcW w:w="6203" w:type="dxa"/>
            <w:tcBorders>
              <w:top w:val="single" w:sz="4" w:space="0" w:color="auto"/>
            </w:tcBorders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начальник Отделения МВД России по Кумылженско</w:t>
            </w:r>
            <w:r w:rsidR="00183063" w:rsidRPr="00165F5E">
              <w:rPr>
                <w:rFonts w:ascii="Arial" w:hAnsi="Arial" w:cs="Arial"/>
              </w:rPr>
              <w:t>му району Волгоградской области (по согласованию)</w:t>
            </w:r>
          </w:p>
        </w:tc>
      </w:tr>
      <w:tr w:rsidR="00753221" w:rsidRPr="00165F5E" w:rsidTr="00635FEB">
        <w:trPr>
          <w:trHeight w:val="725"/>
        </w:trPr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10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Елфимов Александр Иванович</w:t>
            </w:r>
          </w:p>
        </w:tc>
        <w:tc>
          <w:tcPr>
            <w:tcW w:w="6203" w:type="dxa"/>
            <w:noWrap/>
          </w:tcPr>
          <w:p w:rsidR="00753221" w:rsidRPr="00165F5E" w:rsidRDefault="00183063" w:rsidP="00183063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д</w:t>
            </w:r>
            <w:r w:rsidR="00753221" w:rsidRPr="00165F5E">
              <w:rPr>
                <w:rFonts w:ascii="Arial" w:hAnsi="Arial" w:cs="Arial"/>
              </w:rPr>
              <w:t>иректор Г</w:t>
            </w:r>
            <w:r w:rsidRPr="00165F5E">
              <w:rPr>
                <w:rFonts w:ascii="Arial" w:hAnsi="Arial" w:cs="Arial"/>
              </w:rPr>
              <w:t xml:space="preserve">БУ </w:t>
            </w:r>
            <w:r w:rsidR="00753221" w:rsidRPr="00165F5E">
              <w:rPr>
                <w:rFonts w:ascii="Arial" w:hAnsi="Arial" w:cs="Arial"/>
              </w:rPr>
              <w:t>СО «Кумылженск</w:t>
            </w:r>
            <w:r w:rsidRPr="00165F5E">
              <w:rPr>
                <w:rFonts w:ascii="Arial" w:hAnsi="Arial" w:cs="Arial"/>
              </w:rPr>
              <w:t>ий</w:t>
            </w:r>
            <w:r w:rsidR="00753221" w:rsidRPr="00165F5E">
              <w:rPr>
                <w:rFonts w:ascii="Arial" w:hAnsi="Arial" w:cs="Arial"/>
              </w:rPr>
              <w:t xml:space="preserve"> </w:t>
            </w:r>
            <w:r w:rsidRPr="00165F5E">
              <w:rPr>
                <w:rFonts w:ascii="Arial" w:hAnsi="Arial" w:cs="Arial"/>
              </w:rPr>
              <w:t>центр социального обслуживания населения</w:t>
            </w:r>
            <w:r w:rsidR="00753221" w:rsidRPr="00165F5E">
              <w:rPr>
                <w:rFonts w:ascii="Arial" w:hAnsi="Arial" w:cs="Arial"/>
              </w:rPr>
              <w:t>»</w:t>
            </w:r>
            <w:r w:rsidR="009442E9" w:rsidRPr="00165F5E">
              <w:rPr>
                <w:rFonts w:ascii="Arial" w:hAnsi="Arial" w:cs="Arial"/>
              </w:rPr>
              <w:t xml:space="preserve"> </w:t>
            </w:r>
            <w:r w:rsidRPr="00165F5E">
              <w:rPr>
                <w:rFonts w:ascii="Arial" w:hAnsi="Arial" w:cs="Arial"/>
              </w:rPr>
              <w:t>(по согласованию)</w:t>
            </w:r>
          </w:p>
        </w:tc>
      </w:tr>
      <w:tr w:rsidR="00753221" w:rsidRPr="00165F5E" w:rsidTr="00635FEB">
        <w:trPr>
          <w:trHeight w:val="977"/>
        </w:trPr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11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Кузнецов Николай Васильевич</w:t>
            </w:r>
          </w:p>
        </w:tc>
        <w:tc>
          <w:tcPr>
            <w:tcW w:w="6203" w:type="dxa"/>
            <w:noWrap/>
          </w:tcPr>
          <w:p w:rsidR="00753221" w:rsidRPr="00165F5E" w:rsidRDefault="00183063" w:rsidP="00183063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р</w:t>
            </w:r>
            <w:r w:rsidR="00753221" w:rsidRPr="00165F5E">
              <w:rPr>
                <w:rFonts w:ascii="Arial" w:hAnsi="Arial" w:cs="Arial"/>
              </w:rPr>
              <w:t xml:space="preserve">уководитель </w:t>
            </w:r>
            <w:r w:rsidRPr="00165F5E">
              <w:rPr>
                <w:rFonts w:ascii="Arial" w:hAnsi="Arial" w:cs="Arial"/>
              </w:rPr>
              <w:t>территориального центра занятости населения Кумылженского района (по согласованию)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12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 xml:space="preserve">Никитина Надежда Ивановна </w:t>
            </w:r>
          </w:p>
        </w:tc>
        <w:tc>
          <w:tcPr>
            <w:tcW w:w="6203" w:type="dxa"/>
            <w:noWrap/>
          </w:tcPr>
          <w:p w:rsidR="00753221" w:rsidRPr="00165F5E" w:rsidRDefault="00753221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 xml:space="preserve">начальник отдела по делам ветеранов, инвалидов и работы с семьей государственного казенного учреждения </w:t>
            </w:r>
            <w:r w:rsidRPr="00165F5E">
              <w:rPr>
                <w:rFonts w:ascii="Arial" w:hAnsi="Arial" w:cs="Arial"/>
              </w:rPr>
              <w:lastRenderedPageBreak/>
              <w:t>«Центр социальной защиты нас</w:t>
            </w:r>
            <w:r w:rsidR="00FB0E13" w:rsidRPr="00165F5E">
              <w:rPr>
                <w:rFonts w:ascii="Arial" w:hAnsi="Arial" w:cs="Arial"/>
              </w:rPr>
              <w:t>еления по Кумылженскому району»</w:t>
            </w:r>
            <w:r w:rsidR="00183063" w:rsidRPr="00165F5E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753221" w:rsidRPr="00165F5E" w:rsidTr="00635FEB">
        <w:tc>
          <w:tcPr>
            <w:tcW w:w="529" w:type="dxa"/>
            <w:noWrap/>
          </w:tcPr>
          <w:p w:rsidR="00753221" w:rsidRPr="00165F5E" w:rsidRDefault="00753221" w:rsidP="007D4DC4">
            <w:pPr>
              <w:jc w:val="center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556" w:type="dxa"/>
            <w:noWrap/>
          </w:tcPr>
          <w:p w:rsidR="00753221" w:rsidRPr="00165F5E" w:rsidRDefault="00753221" w:rsidP="00183063">
            <w:pPr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Савельева Светлана Федоровна</w:t>
            </w:r>
          </w:p>
        </w:tc>
        <w:tc>
          <w:tcPr>
            <w:tcW w:w="6203" w:type="dxa"/>
            <w:noWrap/>
          </w:tcPr>
          <w:p w:rsidR="00753221" w:rsidRPr="00165F5E" w:rsidRDefault="009442E9" w:rsidP="007D4DC4">
            <w:pPr>
              <w:jc w:val="both"/>
              <w:rPr>
                <w:rFonts w:ascii="Arial" w:hAnsi="Arial" w:cs="Arial"/>
              </w:rPr>
            </w:pPr>
            <w:r w:rsidRPr="00165F5E">
              <w:rPr>
                <w:rFonts w:ascii="Arial" w:hAnsi="Arial" w:cs="Arial"/>
              </w:rPr>
              <w:t>д</w:t>
            </w:r>
            <w:r w:rsidR="00753221" w:rsidRPr="00165F5E">
              <w:rPr>
                <w:rFonts w:ascii="Arial" w:hAnsi="Arial" w:cs="Arial"/>
              </w:rPr>
              <w:t>иректор государственного казенного учреждения «Центр социальной защиты нас</w:t>
            </w:r>
            <w:r w:rsidR="00FB0E13" w:rsidRPr="00165F5E">
              <w:rPr>
                <w:rFonts w:ascii="Arial" w:hAnsi="Arial" w:cs="Arial"/>
              </w:rPr>
              <w:t>еления по Кумылженскому району»</w:t>
            </w:r>
            <w:r w:rsidR="00183063" w:rsidRPr="00165F5E">
              <w:rPr>
                <w:rFonts w:ascii="Arial" w:hAnsi="Arial" w:cs="Arial"/>
              </w:rPr>
              <w:t xml:space="preserve"> (по согласованию)</w:t>
            </w:r>
          </w:p>
        </w:tc>
      </w:tr>
    </w:tbl>
    <w:p w:rsidR="00753221" w:rsidRPr="00165F5E" w:rsidRDefault="00753221" w:rsidP="00753221">
      <w:pPr>
        <w:jc w:val="center"/>
        <w:rPr>
          <w:rFonts w:ascii="Arial" w:hAnsi="Arial" w:cs="Arial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                                                     </w:t>
      </w: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35FEB" w:rsidRPr="00165F5E" w:rsidRDefault="00635FEB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3B2AD0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   </w:t>
      </w:r>
      <w:r w:rsidR="003F5315" w:rsidRPr="00165F5E">
        <w:rPr>
          <w:rFonts w:ascii="Arial" w:eastAsiaTheme="minorHAnsi" w:hAnsi="Arial" w:cs="Arial"/>
          <w:lang w:eastAsia="en-US"/>
        </w:rPr>
        <w:t xml:space="preserve">                </w:t>
      </w:r>
    </w:p>
    <w:p w:rsidR="00651848" w:rsidRPr="00165F5E" w:rsidRDefault="00651848" w:rsidP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tbl>
      <w:tblPr>
        <w:tblpPr w:leftFromText="180" w:rightFromText="180" w:vertAnchor="page" w:horzAnchor="page" w:tblpX="7453" w:tblpY="1096"/>
        <w:tblW w:w="3827" w:type="dxa"/>
        <w:tblLook w:val="04A0"/>
      </w:tblPr>
      <w:tblGrid>
        <w:gridCol w:w="3827"/>
      </w:tblGrid>
      <w:tr w:rsidR="00635FEB" w:rsidRPr="00165F5E" w:rsidTr="00635FEB">
        <w:tc>
          <w:tcPr>
            <w:tcW w:w="3827" w:type="dxa"/>
            <w:shd w:val="clear" w:color="auto" w:fill="auto"/>
          </w:tcPr>
          <w:p w:rsidR="00635FEB" w:rsidRPr="00165F5E" w:rsidRDefault="00635FEB" w:rsidP="00635FEB">
            <w:pPr>
              <w:suppressAutoHyphens/>
              <w:rPr>
                <w:rFonts w:ascii="Arial" w:hAnsi="Arial" w:cs="Arial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lastRenderedPageBreak/>
              <w:t>ПРИЛОЖЕНИЕ 2</w:t>
            </w:r>
          </w:p>
          <w:p w:rsidR="00635FEB" w:rsidRPr="00165F5E" w:rsidRDefault="00635FEB" w:rsidP="00635FEB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635FEB" w:rsidRPr="00165F5E" w:rsidRDefault="00635FEB" w:rsidP="00635FEB">
            <w:pPr>
              <w:suppressAutoHyphens/>
              <w:rPr>
                <w:rFonts w:ascii="Arial" w:hAnsi="Arial" w:cs="Arial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t>к постановлению администрации Кумылженского муниципального</w:t>
            </w:r>
            <w:r w:rsidR="00165F5E">
              <w:rPr>
                <w:rFonts w:ascii="Arial" w:hAnsi="Arial" w:cs="Arial"/>
                <w:lang w:eastAsia="zh-CN"/>
              </w:rPr>
              <w:t xml:space="preserve"> </w:t>
            </w:r>
            <w:bookmarkStart w:id="0" w:name="_GoBack"/>
            <w:bookmarkEnd w:id="0"/>
            <w:r w:rsidRPr="00165F5E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635FEB" w:rsidRPr="00165F5E" w:rsidRDefault="00635FEB" w:rsidP="00635FEB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  <w:r w:rsidRPr="00165F5E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635FEB" w:rsidRPr="00165F5E" w:rsidRDefault="00635FE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53221" w:rsidRPr="00165F5E" w:rsidRDefault="0075322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7B2DB9" w:rsidRDefault="007B2DB9" w:rsidP="007B2DB9">
      <w:pPr>
        <w:ind w:firstLine="709"/>
        <w:rPr>
          <w:rFonts w:ascii="Arial" w:eastAsiaTheme="minorHAnsi" w:hAnsi="Arial" w:cs="Arial"/>
          <w:lang w:eastAsia="en-US"/>
        </w:rPr>
      </w:pPr>
    </w:p>
    <w:p w:rsidR="00651848" w:rsidRPr="00165F5E" w:rsidRDefault="003B2AD0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Положение</w:t>
      </w:r>
    </w:p>
    <w:p w:rsidR="007B2DB9" w:rsidRDefault="003B2AD0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о Межведомственной комиссии </w:t>
      </w:r>
      <w:proofErr w:type="gramStart"/>
      <w:r w:rsidRPr="00165F5E">
        <w:rPr>
          <w:rFonts w:ascii="Arial" w:eastAsiaTheme="minorHAnsi" w:hAnsi="Arial" w:cs="Arial"/>
          <w:lang w:eastAsia="en-US"/>
        </w:rPr>
        <w:t>по</w:t>
      </w:r>
      <w:proofErr w:type="gramEnd"/>
    </w:p>
    <w:p w:rsidR="00651848" w:rsidRPr="00165F5E" w:rsidRDefault="003B2AD0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вопросам обоснованности</w:t>
      </w:r>
    </w:p>
    <w:p w:rsidR="007B2DB9" w:rsidRDefault="003B2AD0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помещения и нахождения детей </w:t>
      </w:r>
      <w:proofErr w:type="gramStart"/>
      <w:r w:rsidRPr="00165F5E">
        <w:rPr>
          <w:rFonts w:ascii="Arial" w:eastAsiaTheme="minorHAnsi" w:hAnsi="Arial" w:cs="Arial"/>
          <w:lang w:eastAsia="en-US"/>
        </w:rPr>
        <w:t>в</w:t>
      </w:r>
      <w:proofErr w:type="gramEnd"/>
    </w:p>
    <w:p w:rsidR="007B2DB9" w:rsidRDefault="003B2AD0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организации </w:t>
      </w:r>
      <w:proofErr w:type="gramStart"/>
      <w:r w:rsidRPr="00165F5E">
        <w:rPr>
          <w:rFonts w:ascii="Arial" w:eastAsiaTheme="minorHAnsi" w:hAnsi="Arial" w:cs="Arial"/>
          <w:lang w:eastAsia="en-US"/>
        </w:rPr>
        <w:t>социального</w:t>
      </w:r>
      <w:proofErr w:type="gramEnd"/>
    </w:p>
    <w:p w:rsidR="00651848" w:rsidRPr="00165F5E" w:rsidRDefault="003B2AD0" w:rsidP="007B2DB9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обслуживания с круглосуточным пребыванием детей</w:t>
      </w:r>
    </w:p>
    <w:p w:rsidR="00651848" w:rsidRPr="00165F5E" w:rsidRDefault="00651848" w:rsidP="007B2DB9">
      <w:pPr>
        <w:ind w:firstLine="709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651848" w:rsidRPr="00165F5E" w:rsidRDefault="00FB0E13" w:rsidP="007B2DB9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bCs/>
          <w:lang w:eastAsia="en-US"/>
        </w:rPr>
        <w:t>1</w:t>
      </w:r>
      <w:r w:rsidRPr="00165F5E">
        <w:rPr>
          <w:rFonts w:ascii="Arial" w:eastAsiaTheme="minorHAnsi" w:hAnsi="Arial" w:cs="Arial"/>
          <w:b/>
          <w:bCs/>
          <w:lang w:eastAsia="en-US"/>
        </w:rPr>
        <w:t>.</w:t>
      </w:r>
      <w:r w:rsidR="003B2AD0" w:rsidRPr="00165F5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Общие положения</w:t>
      </w:r>
    </w:p>
    <w:p w:rsidR="00183063" w:rsidRPr="00165F5E" w:rsidRDefault="003B2AD0" w:rsidP="0018306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165F5E">
        <w:rPr>
          <w:rFonts w:ascii="Arial" w:eastAsiaTheme="minorHAnsi" w:hAnsi="Arial" w:cs="Arial"/>
          <w:lang w:eastAsia="en-US"/>
        </w:rPr>
        <w:t>Межведомственная комиссия по вопросам обоснованности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помещения и нахождения детей в организации социального обслуживания с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круглосуточным пребыванием детей является коллегиальным,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совещательным органом по взаимодействию органов местного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самоуправления Кумылженского муниципального района, учреждений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социальной защиты,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правоохранительных органов, заинтересованных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структур по вопросам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профилактики социального сиротства на территории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Кумылженского муниципального района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Волгоградской области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(далее – Межведомственная комиссия)</w:t>
      </w:r>
      <w:proofErr w:type="gramEnd"/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1.2. </w:t>
      </w:r>
      <w:r w:rsidR="003B2AD0" w:rsidRPr="00165F5E">
        <w:rPr>
          <w:rFonts w:ascii="Arial" w:eastAsiaTheme="minorHAnsi" w:hAnsi="Arial" w:cs="Arial"/>
          <w:lang w:eastAsia="en-US"/>
        </w:rPr>
        <w:t>В своей деятельности Межведомственная комиссия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руководствуется Конституцией Российской Федерации, федеральными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законами и иными нормативными правовыми актами Российской Федерации,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законами и иными нормативными правовыми актами Вологодской области, а</w:t>
      </w:r>
      <w:r w:rsidR="00183063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также настоящим положением.</w:t>
      </w:r>
    </w:p>
    <w:p w:rsidR="00651848" w:rsidRPr="00165F5E" w:rsidRDefault="00FB0E13" w:rsidP="000B2C7C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bCs/>
          <w:lang w:eastAsia="en-US"/>
        </w:rPr>
        <w:t>2.</w:t>
      </w:r>
      <w:r w:rsidR="003B2AD0" w:rsidRPr="00165F5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Цели и задачи Межведомственной комиссии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2.1. </w:t>
      </w:r>
      <w:r w:rsidR="003B2AD0" w:rsidRPr="00165F5E">
        <w:rPr>
          <w:rFonts w:ascii="Arial" w:eastAsiaTheme="minorHAnsi" w:hAnsi="Arial" w:cs="Arial"/>
          <w:lang w:eastAsia="en-US"/>
        </w:rPr>
        <w:t>Межведомственная комиссия действует в целях сохранения или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оперативного восстановления для ребенка ситуации проживания в семье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(приоритетно кровной) в случаях возникновения трудных жизненных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обстоятельств, появления риска помещения в организации социального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обслуживания с круглосуточным пребыванием детей.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2.2. Основными задачами являются: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 xml:space="preserve">- формирование единого профессионального </w:t>
      </w:r>
      <w:proofErr w:type="gramStart"/>
      <w:r w:rsidRPr="00165F5E">
        <w:rPr>
          <w:rFonts w:ascii="Arial" w:eastAsiaTheme="minorHAnsi" w:hAnsi="Arial" w:cs="Arial"/>
          <w:lang w:eastAsia="en-US"/>
        </w:rPr>
        <w:t>поля деятельности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специалистов сферы профилактики социального сиротства</w:t>
      </w:r>
      <w:proofErr w:type="gramEnd"/>
      <w:r w:rsidRPr="00165F5E">
        <w:rPr>
          <w:rFonts w:ascii="Arial" w:eastAsiaTheme="minorHAnsi" w:hAnsi="Arial" w:cs="Arial"/>
          <w:lang w:eastAsia="en-US"/>
        </w:rPr>
        <w:t xml:space="preserve"> и семейного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неблагополучия, создание общего коммуникативного пространства 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обеспечение обмена информацией;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- содействие развитию новых и совершенствованию существующих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социальных услуг для семей с детьми, направленных на профилактику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социального сиротства и семейного неблагополучия;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- межведомственное планирование и осуществление координации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действий специалистов органов и учреждений системы профилактики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социального сиротства в текущих рабочих, проблемных и критических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ситуациях.</w:t>
      </w:r>
    </w:p>
    <w:p w:rsidR="00651848" w:rsidRPr="00165F5E" w:rsidRDefault="00FB0E13" w:rsidP="000B2C7C">
      <w:pPr>
        <w:ind w:firstLine="709"/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bCs/>
          <w:lang w:eastAsia="en-US"/>
        </w:rPr>
        <w:t>3.</w:t>
      </w:r>
      <w:r w:rsidR="003B2AD0" w:rsidRPr="00165F5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Полномочия Межведомственной комиссии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3.1. Для решения своих задач Межведомственная комиссия вправе: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lastRenderedPageBreak/>
        <w:t>- запрашивать в установленном порядке от органов и учреждений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системы профилактики необходимые материалы и информацию по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вопросам, относящимся к компетенции Межведомственной комиссии;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- заслушивать на заседаниях информацию представителей органов 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учреждений системы профилактики, общественных объединений и иных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организаций по вопросам, относящимся к компетенции Межведомственной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комиссии;</w:t>
      </w:r>
    </w:p>
    <w:p w:rsidR="00651848" w:rsidRPr="00165F5E" w:rsidRDefault="000B2C7C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- </w:t>
      </w:r>
      <w:r w:rsidR="003B2AD0" w:rsidRPr="00165F5E">
        <w:rPr>
          <w:rFonts w:ascii="Arial" w:eastAsiaTheme="minorHAnsi" w:hAnsi="Arial" w:cs="Arial"/>
          <w:lang w:eastAsia="en-US"/>
        </w:rPr>
        <w:t>направлять предложения и рекомендации руководителям органов и</w:t>
      </w:r>
      <w:r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учреждений системы профилактики по вопросам вывода семьи (ребенка) из</w:t>
      </w:r>
      <w:r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трудных жизненных обстоятельств, возвращению ребенка в семью из</w:t>
      </w:r>
      <w:r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организации социального обслуживания с круглосуточным пребыванием</w:t>
      </w:r>
      <w:r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детей;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- привлекать к работе комиссии специалистов в области защиты прав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детей, профилактики правонарушений и социального сиротства, иных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специалистов (в том числе: кураторов, наставников, волонтеров),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работающих с семьей (ребенком), а также родителей (законных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представителей), иных родственников.</w:t>
      </w:r>
    </w:p>
    <w:p w:rsidR="00651848" w:rsidRPr="00165F5E" w:rsidRDefault="00FB0E13" w:rsidP="000B2C7C">
      <w:pPr>
        <w:jc w:val="center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bCs/>
          <w:lang w:eastAsia="en-US"/>
        </w:rPr>
        <w:t>4.</w:t>
      </w:r>
      <w:r w:rsidR="003B2AD0" w:rsidRPr="00165F5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Формирование состава и порядок работы комиссии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4.1. </w:t>
      </w:r>
      <w:r w:rsidR="003B2AD0" w:rsidRPr="00165F5E">
        <w:rPr>
          <w:rFonts w:ascii="Arial" w:eastAsiaTheme="minorHAnsi" w:hAnsi="Arial" w:cs="Arial"/>
          <w:lang w:eastAsia="en-US"/>
        </w:rPr>
        <w:t>Межведомственная комиссия создается и упраздняется</w:t>
      </w:r>
      <w:r w:rsidR="000B2C7C" w:rsidRPr="00165F5E">
        <w:rPr>
          <w:rFonts w:ascii="Arial" w:eastAsiaTheme="minorHAnsi" w:hAnsi="Arial" w:cs="Arial"/>
          <w:lang w:eastAsia="en-US"/>
        </w:rPr>
        <w:t xml:space="preserve"> постановлением </w:t>
      </w:r>
      <w:r w:rsidR="003B2AD0" w:rsidRPr="00165F5E">
        <w:rPr>
          <w:rFonts w:ascii="Arial" w:eastAsiaTheme="minorHAnsi" w:hAnsi="Arial" w:cs="Arial"/>
          <w:lang w:eastAsia="en-US"/>
        </w:rPr>
        <w:t>администрации Кумылженского муниципального района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Волгоградской области.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4.2. Персональный состав Межведомственной комиссии формируется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из числа руководителей (их представителей) отраслевых (функциональных)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органов, структурных подразделений администрации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Кумылженского</w:t>
      </w:r>
      <w:r w:rsidR="000B2C7C" w:rsidRPr="00165F5E">
        <w:rPr>
          <w:rFonts w:ascii="Arial" w:eastAsiaTheme="minorHAnsi" w:hAnsi="Arial" w:cs="Arial"/>
          <w:lang w:eastAsia="en-US"/>
        </w:rPr>
        <w:t xml:space="preserve"> муниципального района</w:t>
      </w:r>
      <w:r w:rsidRPr="00165F5E">
        <w:rPr>
          <w:rFonts w:ascii="Arial" w:eastAsiaTheme="minorHAnsi" w:hAnsi="Arial" w:cs="Arial"/>
          <w:lang w:eastAsia="en-US"/>
        </w:rPr>
        <w:t xml:space="preserve"> Волгоградской области</w:t>
      </w:r>
      <w:r w:rsidR="000B2C7C" w:rsidRPr="00165F5E">
        <w:rPr>
          <w:rFonts w:ascii="Arial" w:eastAsiaTheme="minorHAnsi" w:hAnsi="Arial" w:cs="Arial"/>
          <w:lang w:eastAsia="en-US"/>
        </w:rPr>
        <w:t>,</w:t>
      </w:r>
      <w:r w:rsidRPr="00165F5E">
        <w:rPr>
          <w:rFonts w:ascii="Arial" w:eastAsiaTheme="minorHAnsi" w:hAnsi="Arial" w:cs="Arial"/>
          <w:lang w:eastAsia="en-US"/>
        </w:rPr>
        <w:t xml:space="preserve"> правоохранительных органов,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организаций социального обслуживания,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органов опеки и попечительства,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комиссии по делам несовершеннолетних и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защите их прав, общественных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организаций и НКО, осуществляющих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деятельность, соответствующую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целям и задачам Межведомственной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комиссии. На заседания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Межведомственной комиссии по конкретным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случаям могут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приглашаться иные специалисты, работающие с семьей.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4.3. </w:t>
      </w:r>
      <w:r w:rsidR="003B2AD0" w:rsidRPr="00165F5E">
        <w:rPr>
          <w:rFonts w:ascii="Arial" w:eastAsiaTheme="minorHAnsi" w:hAnsi="Arial" w:cs="Arial"/>
          <w:lang w:eastAsia="en-US"/>
        </w:rPr>
        <w:t>Руководство деятельностью Межведомственной комиссии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осуществляет председатель комиссии. В случае отсутствия председателя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комиссии его полномочия исполняет заместитель председателя комиссии.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Заседание комиссии считается правомочным, если на нем присутствует не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менее половины членов комиссии.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4.4. </w:t>
      </w:r>
      <w:r w:rsidR="003B2AD0" w:rsidRPr="00165F5E">
        <w:rPr>
          <w:rFonts w:ascii="Arial" w:eastAsiaTheme="minorHAnsi" w:hAnsi="Arial" w:cs="Arial"/>
          <w:lang w:eastAsia="en-US"/>
        </w:rPr>
        <w:t>Организационно-технические функции по подготовке и проведению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заседания комиссии, а также ведению делопроизводства комиссии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осуществляет секретарь комиссии.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4.5. </w:t>
      </w:r>
      <w:r w:rsidR="003B2AD0" w:rsidRPr="00165F5E">
        <w:rPr>
          <w:rFonts w:ascii="Arial" w:eastAsiaTheme="minorHAnsi" w:hAnsi="Arial" w:cs="Arial"/>
          <w:lang w:eastAsia="en-US"/>
        </w:rPr>
        <w:t>Заседания Межведомственной комиссии проводятся по мере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необходимости.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4.6. </w:t>
      </w:r>
      <w:proofErr w:type="gramStart"/>
      <w:r w:rsidR="003B2AD0" w:rsidRPr="00165F5E">
        <w:rPr>
          <w:rFonts w:ascii="Arial" w:eastAsiaTheme="minorHAnsi" w:hAnsi="Arial" w:cs="Arial"/>
          <w:lang w:eastAsia="en-US"/>
        </w:rPr>
        <w:t>На плановых заседаниях Межведомственной комиссии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обсуждаются вопросы обоснованности помещения, а также продления срока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пребывания детей либо окончания срока пребывания детей в организациях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социального обслуживания с круглосуточным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пребыванием детей,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если в них находятся дети, помещенные с территории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Кумылженского муниципального района Волгоградской области,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а также вопросы организации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комплексной антикризисной помощи семье,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имеющей угрозу изъятия ребенка</w:t>
      </w:r>
      <w:r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(детей), направленной на вывод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семьи из трудной</w:t>
      </w:r>
      <w:proofErr w:type="gramEnd"/>
      <w:r w:rsidR="003B2AD0" w:rsidRPr="00165F5E">
        <w:rPr>
          <w:rFonts w:ascii="Arial" w:eastAsiaTheme="minorHAnsi" w:hAnsi="Arial" w:cs="Arial"/>
          <w:lang w:eastAsia="en-US"/>
        </w:rPr>
        <w:t xml:space="preserve"> жизненной ситуации и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социально опасного положения.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4.8. К рассмотрению на заседании Межведомственной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комиссии должны быть представлены следующие документы по ребенку 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семье: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lastRenderedPageBreak/>
        <w:t>1) акт жилищно-бытовых условий по месту фактического проживания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семьи (первичный, итоговый);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2) информация о ребенке, семье, родственниках (первичная, далее –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при наличии изменений);</w:t>
      </w:r>
    </w:p>
    <w:p w:rsidR="00651848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3) </w:t>
      </w:r>
      <w:r w:rsidR="003B2AD0" w:rsidRPr="00165F5E">
        <w:rPr>
          <w:rFonts w:ascii="Arial" w:eastAsiaTheme="minorHAnsi" w:hAnsi="Arial" w:cs="Arial"/>
          <w:lang w:eastAsia="en-US"/>
        </w:rPr>
        <w:t>психолого-педагогическая характеристика на ребенка, подписанная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руководителем образовательной организации (первичная, итоговая);</w:t>
      </w:r>
    </w:p>
    <w:p w:rsidR="000B2C7C" w:rsidRPr="00165F5E" w:rsidRDefault="008F4C34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4) </w:t>
      </w:r>
      <w:r w:rsidR="003B2AD0" w:rsidRPr="00165F5E">
        <w:rPr>
          <w:rFonts w:ascii="Arial" w:eastAsiaTheme="minorHAnsi" w:hAnsi="Arial" w:cs="Arial"/>
          <w:lang w:eastAsia="en-US"/>
        </w:rPr>
        <w:t>иная имеющаяся информация, необходимая для принятия решения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по существу дела (на каждое заседание).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Документы предоставляются на комиссию субъектом системы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 xml:space="preserve">профилактики, </w:t>
      </w:r>
      <w:proofErr w:type="gramStart"/>
      <w:r w:rsidR="003B2AD0" w:rsidRPr="00165F5E">
        <w:rPr>
          <w:rFonts w:ascii="Arial" w:eastAsiaTheme="minorHAnsi" w:hAnsi="Arial" w:cs="Arial"/>
          <w:lang w:eastAsia="en-US"/>
        </w:rPr>
        <w:t>инициирующий</w:t>
      </w:r>
      <w:proofErr w:type="gramEnd"/>
      <w:r w:rsidR="003B2AD0" w:rsidRPr="00165F5E">
        <w:rPr>
          <w:rFonts w:ascii="Arial" w:eastAsiaTheme="minorHAnsi" w:hAnsi="Arial" w:cs="Arial"/>
          <w:lang w:eastAsia="en-US"/>
        </w:rPr>
        <w:t xml:space="preserve"> помещение ребенка</w:t>
      </w:r>
      <w:r w:rsidR="007B2DB9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(детей)</w:t>
      </w:r>
      <w:r w:rsidR="007B2DB9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в организацию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социального обслуживания с круглосуточным</w:t>
      </w:r>
      <w:r w:rsidR="008F53CB" w:rsidRPr="00165F5E">
        <w:rPr>
          <w:rFonts w:ascii="Arial" w:eastAsiaTheme="minorHAnsi" w:hAnsi="Arial" w:cs="Arial"/>
          <w:lang w:eastAsia="en-US"/>
        </w:rPr>
        <w:t xml:space="preserve"> </w:t>
      </w:r>
      <w:r w:rsidR="003B2AD0" w:rsidRPr="00165F5E">
        <w:rPr>
          <w:rFonts w:ascii="Arial" w:eastAsiaTheme="minorHAnsi" w:hAnsi="Arial" w:cs="Arial"/>
          <w:lang w:eastAsia="en-US"/>
        </w:rPr>
        <w:t>пребыванием детей.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4.9. Члены Межведомственной комиссии, а также приглашенные на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заседание по компетенции иные специалисты представляют информацию 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семье, ребенке и предложения по организации комплексной антикризисной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помощи семье и её выходу из трудной жизненной ситуации и социально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опасного положения.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4.10. Решения Межведомственной комиссии носят рекомендательный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характер, принимаются открытым большинством голосов от числа членов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комиссии, присутствующих на заседании.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Решения комиссии, подписанные ее председателем и секретарем,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направляются членам комиссии, другим адресатам, чьи интересы они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затрагивают.</w:t>
      </w:r>
    </w:p>
    <w:p w:rsidR="00651848" w:rsidRPr="00165F5E" w:rsidRDefault="003B2AD0" w:rsidP="000B2C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65F5E">
        <w:rPr>
          <w:rFonts w:ascii="Arial" w:eastAsiaTheme="minorHAnsi" w:hAnsi="Arial" w:cs="Arial"/>
          <w:lang w:eastAsia="en-US"/>
        </w:rPr>
        <w:t>4.11. Члены Межведомственной комиссии и приглашенные на</w:t>
      </w:r>
      <w:r w:rsidR="001A2C77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ее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заседания лица несут персональную ответственность за соблюдение режима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конфиденциальности информации, полученной при исполнении должностных</w:t>
      </w:r>
      <w:r w:rsidR="000B2C7C" w:rsidRPr="00165F5E">
        <w:rPr>
          <w:rFonts w:ascii="Arial" w:eastAsiaTheme="minorHAnsi" w:hAnsi="Arial" w:cs="Arial"/>
          <w:lang w:eastAsia="en-US"/>
        </w:rPr>
        <w:t xml:space="preserve"> </w:t>
      </w:r>
      <w:r w:rsidRPr="00165F5E">
        <w:rPr>
          <w:rFonts w:ascii="Arial" w:eastAsiaTheme="minorHAnsi" w:hAnsi="Arial" w:cs="Arial"/>
          <w:lang w:eastAsia="en-US"/>
        </w:rPr>
        <w:t>обязанностей, а также соблюдение прав ребенка.</w:t>
      </w:r>
    </w:p>
    <w:p w:rsidR="00651848" w:rsidRPr="00165F5E" w:rsidRDefault="00651848" w:rsidP="008F53CB">
      <w:pPr>
        <w:ind w:firstLine="709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Pr="00165F5E" w:rsidRDefault="0065184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p w:rsidR="00651848" w:rsidRDefault="00651848">
      <w:pPr>
        <w:ind w:firstLine="709"/>
        <w:jc w:val="both"/>
        <w:rPr>
          <w:rFonts w:eastAsiaTheme="minorHAnsi"/>
          <w:lang w:eastAsia="en-US"/>
        </w:rPr>
      </w:pPr>
    </w:p>
    <w:sectPr w:rsidR="00651848" w:rsidSect="008F4C34">
      <w:headerReference w:type="default" r:id="rId7"/>
      <w:footnotePr>
        <w:pos w:val="beneathText"/>
      </w:footnotePr>
      <w:pgSz w:w="11905" w:h="16837"/>
      <w:pgMar w:top="1134" w:right="1132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A0" w:rsidRDefault="007B67A0">
      <w:r>
        <w:separator/>
      </w:r>
    </w:p>
  </w:endnote>
  <w:endnote w:type="continuationSeparator" w:id="0">
    <w:p w:rsidR="007B67A0" w:rsidRDefault="007B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imSun, 宋体"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A0" w:rsidRDefault="007B67A0">
      <w:r>
        <w:separator/>
      </w:r>
    </w:p>
  </w:footnote>
  <w:footnote w:type="continuationSeparator" w:id="0">
    <w:p w:rsidR="007B67A0" w:rsidRDefault="007B6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19607"/>
      <w:docPartObj>
        <w:docPartGallery w:val="Page Numbers (Top of Page)"/>
        <w:docPartUnique/>
      </w:docPartObj>
    </w:sdtPr>
    <w:sdtEndPr>
      <w:rPr>
        <w:color w:val="808080" w:themeColor="background1" w:themeShade="80"/>
        <w:sz w:val="20"/>
      </w:rPr>
    </w:sdtEndPr>
    <w:sdtContent>
      <w:p w:rsidR="008F4C34" w:rsidRPr="008F4C34" w:rsidRDefault="0095360D">
        <w:pPr>
          <w:pStyle w:val="af5"/>
          <w:jc w:val="center"/>
          <w:rPr>
            <w:color w:val="808080" w:themeColor="background1" w:themeShade="80"/>
            <w:sz w:val="20"/>
          </w:rPr>
        </w:pPr>
        <w:r w:rsidRPr="008F4C34">
          <w:rPr>
            <w:color w:val="808080" w:themeColor="background1" w:themeShade="80"/>
            <w:sz w:val="20"/>
          </w:rPr>
          <w:fldChar w:fldCharType="begin"/>
        </w:r>
        <w:r w:rsidR="008F4C34" w:rsidRPr="008F4C34">
          <w:rPr>
            <w:color w:val="808080" w:themeColor="background1" w:themeShade="80"/>
            <w:sz w:val="20"/>
          </w:rPr>
          <w:instrText>PAGE   \* MERGEFORMAT</w:instrText>
        </w:r>
        <w:r w:rsidRPr="008F4C34">
          <w:rPr>
            <w:color w:val="808080" w:themeColor="background1" w:themeShade="80"/>
            <w:sz w:val="20"/>
          </w:rPr>
          <w:fldChar w:fldCharType="separate"/>
        </w:r>
        <w:r w:rsidR="007B2DB9">
          <w:rPr>
            <w:noProof/>
            <w:color w:val="808080" w:themeColor="background1" w:themeShade="80"/>
            <w:sz w:val="20"/>
          </w:rPr>
          <w:t>6</w:t>
        </w:r>
        <w:r w:rsidRPr="008F4C34">
          <w:rPr>
            <w:color w:val="808080" w:themeColor="background1" w:themeShade="80"/>
            <w:sz w:val="20"/>
          </w:rPr>
          <w:fldChar w:fldCharType="end"/>
        </w:r>
      </w:p>
    </w:sdtContent>
  </w:sdt>
  <w:p w:rsidR="008F4C34" w:rsidRDefault="008F4C34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51848"/>
    <w:rsid w:val="000B2C7C"/>
    <w:rsid w:val="00165F5E"/>
    <w:rsid w:val="00183063"/>
    <w:rsid w:val="001A2C77"/>
    <w:rsid w:val="003B2AD0"/>
    <w:rsid w:val="003D0EB1"/>
    <w:rsid w:val="003F5315"/>
    <w:rsid w:val="0044434B"/>
    <w:rsid w:val="00633712"/>
    <w:rsid w:val="00635FEB"/>
    <w:rsid w:val="00651848"/>
    <w:rsid w:val="006D05BE"/>
    <w:rsid w:val="0070068B"/>
    <w:rsid w:val="00753221"/>
    <w:rsid w:val="007B2DB9"/>
    <w:rsid w:val="007B67A0"/>
    <w:rsid w:val="008F4C34"/>
    <w:rsid w:val="008F53CB"/>
    <w:rsid w:val="009442E9"/>
    <w:rsid w:val="0095360D"/>
    <w:rsid w:val="00956783"/>
    <w:rsid w:val="009D4405"/>
    <w:rsid w:val="00B6711E"/>
    <w:rsid w:val="00FB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5184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5184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5184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5184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5184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5184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5184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5184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5184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5184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5184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5184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5184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518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5184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5184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5184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5184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1848"/>
    <w:pPr>
      <w:ind w:left="720"/>
      <w:contextualSpacing/>
    </w:pPr>
  </w:style>
  <w:style w:type="paragraph" w:styleId="a4">
    <w:name w:val="No Spacing"/>
    <w:uiPriority w:val="1"/>
    <w:qFormat/>
    <w:rsid w:val="0065184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5184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5184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5184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6518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18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184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518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5184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5184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651848"/>
  </w:style>
  <w:style w:type="paragraph" w:customStyle="1" w:styleId="10">
    <w:name w:val="Нижний колонтитул1"/>
    <w:basedOn w:val="a"/>
    <w:link w:val="FooterChar"/>
    <w:uiPriority w:val="99"/>
    <w:unhideWhenUsed/>
    <w:rsid w:val="0065184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651848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65184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65184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65184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5184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51848"/>
    <w:rPr>
      <w:sz w:val="18"/>
    </w:rPr>
  </w:style>
  <w:style w:type="character" w:styleId="ae">
    <w:name w:val="footnote reference"/>
    <w:basedOn w:val="a0"/>
    <w:uiPriority w:val="99"/>
    <w:unhideWhenUsed/>
    <w:rsid w:val="0065184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184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1848"/>
    <w:rPr>
      <w:sz w:val="20"/>
    </w:rPr>
  </w:style>
  <w:style w:type="character" w:styleId="af1">
    <w:name w:val="endnote reference"/>
    <w:basedOn w:val="a0"/>
    <w:uiPriority w:val="99"/>
    <w:semiHidden/>
    <w:unhideWhenUsed/>
    <w:rsid w:val="0065184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51848"/>
    <w:pPr>
      <w:spacing w:after="57"/>
    </w:pPr>
  </w:style>
  <w:style w:type="paragraph" w:styleId="22">
    <w:name w:val="toc 2"/>
    <w:basedOn w:val="a"/>
    <w:next w:val="a"/>
    <w:uiPriority w:val="39"/>
    <w:unhideWhenUsed/>
    <w:rsid w:val="006518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18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18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18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18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18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18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1848"/>
    <w:pPr>
      <w:spacing w:after="57"/>
      <w:ind w:left="2268"/>
    </w:pPr>
  </w:style>
  <w:style w:type="paragraph" w:styleId="af2">
    <w:name w:val="TOC Heading"/>
    <w:uiPriority w:val="39"/>
    <w:unhideWhenUsed/>
    <w:rsid w:val="00651848"/>
  </w:style>
  <w:style w:type="paragraph" w:styleId="af3">
    <w:name w:val="table of figures"/>
    <w:basedOn w:val="a"/>
    <w:next w:val="a"/>
    <w:uiPriority w:val="99"/>
    <w:unhideWhenUsed/>
    <w:rsid w:val="00651848"/>
  </w:style>
  <w:style w:type="paragraph" w:customStyle="1" w:styleId="14">
    <w:name w:val="Шапка1"/>
    <w:basedOn w:val="a"/>
    <w:rsid w:val="00651848"/>
    <w:pPr>
      <w:ind w:firstLine="720"/>
    </w:pPr>
    <w:rPr>
      <w:b/>
      <w:caps/>
      <w:szCs w:val="20"/>
    </w:rPr>
  </w:style>
  <w:style w:type="table" w:styleId="af4">
    <w:name w:val="Table Grid"/>
    <w:basedOn w:val="a1"/>
    <w:rsid w:val="006518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1848"/>
    <w:pPr>
      <w:widowControl w:val="0"/>
      <w:spacing w:after="0" w:line="240" w:lineRule="auto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styleId="af5">
    <w:name w:val="header"/>
    <w:basedOn w:val="a"/>
    <w:link w:val="af6"/>
    <w:uiPriority w:val="99"/>
    <w:unhideWhenUsed/>
    <w:rsid w:val="008F53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F5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8F53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F5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3F531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53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5184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5184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5184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5184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5184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5184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5184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5184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5184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5184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5184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5184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5184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518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5184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5184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5184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5184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1848"/>
    <w:pPr>
      <w:ind w:left="720"/>
      <w:contextualSpacing/>
    </w:pPr>
  </w:style>
  <w:style w:type="paragraph" w:styleId="a4">
    <w:name w:val="No Spacing"/>
    <w:uiPriority w:val="1"/>
    <w:qFormat/>
    <w:rsid w:val="0065184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5184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5184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5184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6518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18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184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518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5184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5184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651848"/>
  </w:style>
  <w:style w:type="paragraph" w:customStyle="1" w:styleId="10">
    <w:name w:val="Нижний колонтитул1"/>
    <w:basedOn w:val="a"/>
    <w:link w:val="FooterChar"/>
    <w:uiPriority w:val="99"/>
    <w:unhideWhenUsed/>
    <w:rsid w:val="0065184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651848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65184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65184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51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18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1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65184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5184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51848"/>
    <w:rPr>
      <w:sz w:val="18"/>
    </w:rPr>
  </w:style>
  <w:style w:type="character" w:styleId="ae">
    <w:name w:val="footnote reference"/>
    <w:basedOn w:val="a0"/>
    <w:uiPriority w:val="99"/>
    <w:unhideWhenUsed/>
    <w:rsid w:val="0065184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184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1848"/>
    <w:rPr>
      <w:sz w:val="20"/>
    </w:rPr>
  </w:style>
  <w:style w:type="character" w:styleId="af1">
    <w:name w:val="endnote reference"/>
    <w:basedOn w:val="a0"/>
    <w:uiPriority w:val="99"/>
    <w:semiHidden/>
    <w:unhideWhenUsed/>
    <w:rsid w:val="0065184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51848"/>
    <w:pPr>
      <w:spacing w:after="57"/>
    </w:pPr>
  </w:style>
  <w:style w:type="paragraph" w:styleId="22">
    <w:name w:val="toc 2"/>
    <w:basedOn w:val="a"/>
    <w:next w:val="a"/>
    <w:uiPriority w:val="39"/>
    <w:unhideWhenUsed/>
    <w:rsid w:val="006518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18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18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18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18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18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18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1848"/>
    <w:pPr>
      <w:spacing w:after="57"/>
      <w:ind w:left="2268"/>
    </w:pPr>
  </w:style>
  <w:style w:type="paragraph" w:styleId="af2">
    <w:name w:val="TOC Heading"/>
    <w:uiPriority w:val="39"/>
    <w:unhideWhenUsed/>
    <w:rsid w:val="00651848"/>
  </w:style>
  <w:style w:type="paragraph" w:styleId="af3">
    <w:name w:val="table of figures"/>
    <w:basedOn w:val="a"/>
    <w:next w:val="a"/>
    <w:uiPriority w:val="99"/>
    <w:unhideWhenUsed/>
    <w:rsid w:val="00651848"/>
  </w:style>
  <w:style w:type="paragraph" w:customStyle="1" w:styleId="14">
    <w:name w:val="Шапка1"/>
    <w:basedOn w:val="a"/>
    <w:rsid w:val="00651848"/>
    <w:pPr>
      <w:ind w:firstLine="720"/>
    </w:pPr>
    <w:rPr>
      <w:b/>
      <w:caps/>
      <w:szCs w:val="20"/>
    </w:rPr>
  </w:style>
  <w:style w:type="table" w:styleId="af4">
    <w:name w:val="Table Grid"/>
    <w:basedOn w:val="a1"/>
    <w:rsid w:val="006518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1848"/>
    <w:pPr>
      <w:widowControl w:val="0"/>
      <w:spacing w:after="0" w:line="240" w:lineRule="auto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styleId="af5">
    <w:name w:val="header"/>
    <w:basedOn w:val="a"/>
    <w:link w:val="af6"/>
    <w:uiPriority w:val="99"/>
    <w:unhideWhenUsed/>
    <w:rsid w:val="008F53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F5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8F53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F5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3F531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53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Urist2</cp:lastModifiedBy>
  <cp:revision>2</cp:revision>
  <cp:lastPrinted>2026-05-07T07:22:00Z</cp:lastPrinted>
  <dcterms:created xsi:type="dcterms:W3CDTF">2026-05-07T10:07:00Z</dcterms:created>
  <dcterms:modified xsi:type="dcterms:W3CDTF">2026-05-07T10:07:00Z</dcterms:modified>
</cp:coreProperties>
</file>