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64" w:rsidRPr="00087FF3" w:rsidRDefault="00CB0F64" w:rsidP="00CB0F64">
      <w:pPr>
        <w:pStyle w:val="a3"/>
        <w:ind w:left="142"/>
        <w:jc w:val="left"/>
        <w:outlineLvl w:val="0"/>
        <w:rPr>
          <w:sz w:val="22"/>
          <w:szCs w:val="22"/>
        </w:rPr>
      </w:pPr>
      <w:r w:rsidRPr="00087FF3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5715</wp:posOffset>
            </wp:positionV>
            <wp:extent cx="781050" cy="691515"/>
            <wp:effectExtent l="19050" t="0" r="0" b="0"/>
            <wp:wrapTight wrapText="bothSides">
              <wp:wrapPolygon edited="0">
                <wp:start x="-527" y="0"/>
                <wp:lineTo x="-527" y="20826"/>
                <wp:lineTo x="21600" y="20826"/>
                <wp:lineTo x="21600" y="0"/>
                <wp:lineTo x="-527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7FF3">
        <w:rPr>
          <w:sz w:val="22"/>
          <w:szCs w:val="22"/>
        </w:rPr>
        <w:t>ПРЕСС-СЛУЖБА</w:t>
      </w:r>
    </w:p>
    <w:p w:rsidR="00CB0F64" w:rsidRPr="00087FF3" w:rsidRDefault="00CB0F64" w:rsidP="00CB0F64">
      <w:pPr>
        <w:pStyle w:val="a3"/>
        <w:ind w:left="142"/>
        <w:jc w:val="left"/>
        <w:rPr>
          <w:sz w:val="22"/>
          <w:szCs w:val="22"/>
        </w:rPr>
      </w:pPr>
      <w:r w:rsidRPr="00087FF3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CB0F64" w:rsidRPr="00087FF3" w:rsidRDefault="00CB0F64" w:rsidP="00CB0F64">
      <w:pPr>
        <w:pStyle w:val="a3"/>
        <w:ind w:left="142"/>
        <w:jc w:val="left"/>
        <w:rPr>
          <w:sz w:val="22"/>
          <w:szCs w:val="22"/>
        </w:rPr>
      </w:pPr>
      <w:r w:rsidRPr="00087FF3">
        <w:rPr>
          <w:sz w:val="22"/>
          <w:szCs w:val="22"/>
        </w:rPr>
        <w:t>РОССИЙСКОЙ ФЕДЕРАЦИИ</w:t>
      </w:r>
    </w:p>
    <w:p w:rsidR="00CB0F64" w:rsidRPr="00087FF3" w:rsidRDefault="00CB0F64" w:rsidP="00CB0F64">
      <w:pPr>
        <w:pStyle w:val="a3"/>
        <w:ind w:left="142"/>
        <w:jc w:val="left"/>
        <w:outlineLvl w:val="0"/>
        <w:rPr>
          <w:color w:val="FF0000"/>
          <w:sz w:val="22"/>
          <w:szCs w:val="22"/>
        </w:rPr>
      </w:pPr>
      <w:r w:rsidRPr="00087FF3">
        <w:rPr>
          <w:sz w:val="22"/>
          <w:szCs w:val="22"/>
        </w:rPr>
        <w:t xml:space="preserve">ПО ВОЛГОГРАДСКОЙ ОБЛАСТИ </w:t>
      </w:r>
    </w:p>
    <w:p w:rsidR="00CB0F64" w:rsidRPr="000C3A32" w:rsidRDefault="00CB0F64" w:rsidP="00EC3F19">
      <w:pPr>
        <w:pStyle w:val="a5"/>
        <w:spacing w:line="276" w:lineRule="auto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CB0F64" w:rsidRDefault="007D63D8" w:rsidP="00EC3F19">
      <w:pPr>
        <w:pStyle w:val="a5"/>
        <w:spacing w:line="276" w:lineRule="auto"/>
        <w:ind w:left="1620"/>
        <w:rPr>
          <w:b/>
          <w:bCs/>
          <w:sz w:val="28"/>
        </w:rPr>
      </w:pPr>
      <w:r w:rsidRPr="007D63D8">
        <w:rPr>
          <w:noProof/>
          <w:lang w:eastAsia="ru-RU"/>
        </w:rPr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CB0F64" w:rsidRDefault="00CB0F64" w:rsidP="00EC3F19">
      <w:pPr>
        <w:spacing w:after="12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B0F64" w:rsidRPr="00512C9F" w:rsidRDefault="00CB0F64" w:rsidP="00EC3F19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12C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Отделение СФР по Волгоградской области компенсировало расходы на охрану труда 303 работодателям региона в 2023 году</w:t>
      </w:r>
    </w:p>
    <w:p w:rsidR="00CB0F64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СФР по Волгоградской области компенсирует работодателям их затраты на предупредительные меры,  направленные на сокращение производственного травмати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зма и профессиональных заболеваний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2023 году на эти цели ведомство направило более 141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миллиона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рублей 303 работодателям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0F64" w:rsidRPr="00825A41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A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«Наше Отделение Социального фонда по Волгоградской области принимает от страхователей (работодателей) соответствующие заявления и документы на финансовое обеспечение с начала года и до 1 августа. В этом году мы планирует компенсировать расходы работодателей на сумму 179,3 миллиона рублей»,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44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 управляющий Отделением СФР </w:t>
      </w:r>
      <w:r w:rsidRPr="00825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Владимир Федоров.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Работодатели могут направить средства на 16 мероприятий. К ним относятся: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обязательных медосмотров работников;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средств индивидуальной защиты персонала;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спецоценки условий труда;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санаторно-курортного лечения работников вредных производств и предпенсионеров;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сотрудников лечебно-профилактическим питанием;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аптечек, приборов наблюдения за безопасностью технологических процессов;</w:t>
      </w:r>
    </w:p>
    <w:p w:rsidR="00CB0F64" w:rsidRPr="00512C9F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CB0F64" w:rsidRPr="00C47426" w:rsidRDefault="00CB0F64" w:rsidP="00EC3F1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 эти мероприятия работодатели проводят за свой счет, а затем Отделение СФР возмещает расходы в пределах устано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 сумм. Как правило, это –</w:t>
      </w:r>
      <w:r w:rsidRPr="005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20% от страховых взносов, начисленных предприятиями за предшествующий календарный год за вычетом расходов на обязательное социальное страхование от несчастных случаев на производстве и профзаболеваний. Объем средств может быть увеличен до 30%, если в план финансового обеспечения включается санаторно-курортное </w:t>
      </w:r>
      <w:r w:rsidRPr="00C4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работников предпенсионного возраста.</w:t>
      </w:r>
    </w:p>
    <w:p w:rsidR="00CB0F64" w:rsidRPr="00C47426" w:rsidRDefault="00CB0F64" w:rsidP="00EC3F1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б</w:t>
      </w:r>
      <w:r w:rsidRPr="00C47426">
        <w:rPr>
          <w:rFonts w:ascii="Times New Roman" w:hAnsi="Times New Roman" w:cs="Times New Roman"/>
          <w:sz w:val="24"/>
          <w:szCs w:val="24"/>
          <w:lang w:eastAsia="ru-RU"/>
        </w:rPr>
        <w:t>олее подробн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 информацией</w:t>
      </w:r>
      <w:r w:rsidRPr="00C47426">
        <w:rPr>
          <w:rFonts w:ascii="Times New Roman" w:hAnsi="Times New Roman" w:cs="Times New Roman"/>
          <w:sz w:val="24"/>
          <w:szCs w:val="24"/>
          <w:lang w:eastAsia="ru-RU"/>
        </w:rPr>
        <w:t xml:space="preserve"> можно ознакомиться на сайте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ОСФР</w:t>
      </w:r>
      <w:r w:rsidRPr="00C47426">
        <w:rPr>
          <w:rFonts w:ascii="Times New Roman" w:hAnsi="Times New Roman" w:cs="Times New Roman"/>
          <w:sz w:val="24"/>
          <w:szCs w:val="24"/>
          <w:lang w:eastAsia="ru-RU"/>
        </w:rPr>
        <w:t xml:space="preserve"> в разделе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C47426">
        <w:rPr>
          <w:rFonts w:ascii="Times New Roman" w:hAnsi="Times New Roman" w:cs="Times New Roman"/>
          <w:sz w:val="24"/>
          <w:szCs w:val="24"/>
        </w:rPr>
        <w:t>редупредительные меры по сокращению производственного травматизма и профессиональных заболеваний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47426">
        <w:rPr>
          <w:rFonts w:ascii="Times New Roman" w:hAnsi="Times New Roman" w:cs="Times New Roman"/>
          <w:sz w:val="24"/>
          <w:szCs w:val="24"/>
          <w:lang w:eastAsia="ru-RU"/>
        </w:rPr>
        <w:t>. Обращаем внимание, что для оперативного решения возникающих вопросов работает единый региональный контакт-центр для страхователей: (8442) 95-37-71.</w:t>
      </w:r>
    </w:p>
    <w:p w:rsidR="00552F78" w:rsidRDefault="00552F78"/>
    <w:sectPr w:rsidR="00552F78" w:rsidSect="00CB0F64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CB0F64"/>
    <w:rsid w:val="00552F78"/>
    <w:rsid w:val="007D63D8"/>
    <w:rsid w:val="00CB0F64"/>
    <w:rsid w:val="00EC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B0F6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CB0F64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CB0F6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B0F64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</cp:revision>
  <dcterms:created xsi:type="dcterms:W3CDTF">2024-02-06T08:41:00Z</dcterms:created>
  <dcterms:modified xsi:type="dcterms:W3CDTF">2024-02-06T08:51:00Z</dcterms:modified>
</cp:coreProperties>
</file>