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21" w:rsidRPr="00210B21" w:rsidRDefault="00210B21" w:rsidP="00210B21">
      <w:pPr>
        <w:jc w:val="center"/>
        <w:rPr>
          <w:b/>
          <w:sz w:val="32"/>
          <w:szCs w:val="32"/>
        </w:rPr>
      </w:pPr>
      <w:r w:rsidRPr="00210B21">
        <w:rPr>
          <w:b/>
          <w:sz w:val="32"/>
          <w:szCs w:val="32"/>
        </w:rPr>
        <w:t>Электронный способ получения налоговых уведомлений выбрали более 40 млн граждан</w:t>
      </w:r>
    </w:p>
    <w:p w:rsidR="00210B21" w:rsidRPr="00210B21" w:rsidRDefault="00210B21" w:rsidP="00210B21">
      <w:pPr>
        <w:jc w:val="both"/>
        <w:rPr>
          <w:sz w:val="28"/>
          <w:szCs w:val="28"/>
        </w:rPr>
      </w:pPr>
      <w:r w:rsidRPr="00210B21">
        <w:rPr>
          <w:sz w:val="28"/>
          <w:szCs w:val="28"/>
        </w:rPr>
        <w:t xml:space="preserve">Налоговые уведомления по налогам на имущество физических лиц и НДФЛ можно получать и оплачивать в электронном виде через личный кабинет налогоплательщика и единый портал </w:t>
      </w:r>
      <w:proofErr w:type="spellStart"/>
      <w:r w:rsidRPr="00210B21">
        <w:rPr>
          <w:sz w:val="28"/>
          <w:szCs w:val="28"/>
        </w:rPr>
        <w:t>госуслуг</w:t>
      </w:r>
      <w:proofErr w:type="spellEnd"/>
      <w:r w:rsidRPr="00210B21">
        <w:rPr>
          <w:sz w:val="28"/>
          <w:szCs w:val="28"/>
        </w:rPr>
        <w:t>. На сегодня таким способом онлайн-взаимодействия с налоговыми органами пользуются более 40 млн человек или более 60% налогоплательщиков - физических лиц по налоговым уведомлениям.</w:t>
      </w:r>
    </w:p>
    <w:p w:rsidR="00210B21" w:rsidRPr="00210B21" w:rsidRDefault="00210B21" w:rsidP="00210B21">
      <w:pPr>
        <w:jc w:val="both"/>
        <w:rPr>
          <w:sz w:val="28"/>
          <w:szCs w:val="28"/>
        </w:rPr>
      </w:pPr>
      <w:r w:rsidRPr="00210B21">
        <w:rPr>
          <w:sz w:val="28"/>
          <w:szCs w:val="28"/>
        </w:rPr>
        <w:t xml:space="preserve">Для получения доступа к личному кабинету налогоплательщика необходимо обратиться в налоговый орган за регистрационной картой или использовать идентификатор сведений о физическом лице в ЕСИА. Зарегистрированные в данной системе лица также могут получать налоговые уведомления через личный кабинет на портале </w:t>
      </w:r>
      <w:proofErr w:type="spellStart"/>
      <w:r w:rsidRPr="00210B21">
        <w:rPr>
          <w:sz w:val="28"/>
          <w:szCs w:val="28"/>
        </w:rPr>
        <w:t>госуслуг</w:t>
      </w:r>
      <w:proofErr w:type="spellEnd"/>
      <w:r w:rsidRPr="00210B21">
        <w:rPr>
          <w:sz w:val="28"/>
          <w:szCs w:val="28"/>
        </w:rPr>
        <w:t xml:space="preserve"> (ЕПГУ). Для этого через личный кабинет ЕПГУ направляется уведомление (согласие) по форме, утвержденной приказом ФНС России от 12.05.2023 № ЕД-7-21/309@. На его основании налоговый орган разместит в личном кабинете ЕПГУ налоговое уведомление с указанием сумм налогов, срока их уплаты, уникального идентификатора начислений.</w:t>
      </w:r>
    </w:p>
    <w:p w:rsidR="00210B21" w:rsidRPr="00210B21" w:rsidRDefault="00210B21" w:rsidP="00210B21">
      <w:pPr>
        <w:jc w:val="both"/>
        <w:rPr>
          <w:sz w:val="28"/>
          <w:szCs w:val="28"/>
        </w:rPr>
      </w:pPr>
      <w:r w:rsidRPr="00210B21">
        <w:rPr>
          <w:sz w:val="28"/>
          <w:szCs w:val="28"/>
        </w:rPr>
        <w:t xml:space="preserve">Воспользоваться сервисом по получению налоговых уведомлений через ЕПГУ можно в любое время независимо от доступа к личному кабинету налогоплательщика. Если нужно прекратить получение документов от налоговых органов через портал </w:t>
      </w:r>
      <w:proofErr w:type="spellStart"/>
      <w:r w:rsidRPr="00210B21">
        <w:rPr>
          <w:sz w:val="28"/>
          <w:szCs w:val="28"/>
        </w:rPr>
        <w:t>госуслуг</w:t>
      </w:r>
      <w:proofErr w:type="spellEnd"/>
      <w:r w:rsidRPr="00210B21">
        <w:rPr>
          <w:sz w:val="28"/>
          <w:szCs w:val="28"/>
        </w:rPr>
        <w:t>, гражданин может подать соответствующее уведомление. В таком случае налоговое уведомление будет направляться по почте заказным письмом или через личный кабинет налогоплательщика для имеющих доступ к этому сервису.</w:t>
      </w:r>
    </w:p>
    <w:p w:rsidR="00210B21" w:rsidRPr="00210B21" w:rsidRDefault="00210B21" w:rsidP="00210B21">
      <w:pPr>
        <w:jc w:val="both"/>
        <w:rPr>
          <w:sz w:val="28"/>
          <w:szCs w:val="28"/>
        </w:rPr>
      </w:pPr>
      <w:r w:rsidRPr="00210B21">
        <w:rPr>
          <w:sz w:val="28"/>
          <w:szCs w:val="28"/>
        </w:rPr>
        <w:t>Начиная со второй половины сентября и в течение октября налоговые органы будут направлять налоговые уведомления для оплаты за налоговый период 2024 года, в том числе размещать их в личном кабинете налогоплательщика.</w:t>
      </w:r>
    </w:p>
    <w:p w:rsidR="00BA055F" w:rsidRPr="00210B21" w:rsidRDefault="00210B21" w:rsidP="00210B21">
      <w:pPr>
        <w:jc w:val="both"/>
        <w:rPr>
          <w:sz w:val="28"/>
          <w:szCs w:val="28"/>
        </w:rPr>
      </w:pPr>
      <w:bookmarkStart w:id="0" w:name="_GoBack"/>
      <w:bookmarkEnd w:id="0"/>
      <w:r w:rsidRPr="00210B21">
        <w:rPr>
          <w:sz w:val="28"/>
          <w:szCs w:val="28"/>
        </w:rPr>
        <w:t>Напоминаем, что с правилами направления документов, используемых налоговым органом при реализации своих полномочий, через личный кабинет налогоплательщика, можно ознакомиться в приказе ФНС России от 22.08.2017 № ММВ-7-17/617@, а через ЛК ЕПГУ – в приказе ФНС России от 14.06.2023 № ЕА-7-6/396@.</w:t>
      </w:r>
    </w:p>
    <w:sectPr w:rsidR="00BA055F" w:rsidRPr="00210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45"/>
    <w:rsid w:val="00142D17"/>
    <w:rsid w:val="00152597"/>
    <w:rsid w:val="001976C3"/>
    <w:rsid w:val="00210B21"/>
    <w:rsid w:val="0030278E"/>
    <w:rsid w:val="00312402"/>
    <w:rsid w:val="00975BC8"/>
    <w:rsid w:val="00B27A50"/>
    <w:rsid w:val="00B47630"/>
    <w:rsid w:val="00BA055F"/>
    <w:rsid w:val="00C750EC"/>
    <w:rsid w:val="00D32F45"/>
    <w:rsid w:val="00EC22CD"/>
    <w:rsid w:val="00F00886"/>
    <w:rsid w:val="00F4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98D23C9-BDE9-4964-AC7F-8FE35CD3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3</cp:revision>
  <dcterms:created xsi:type="dcterms:W3CDTF">2025-09-04T09:33:00Z</dcterms:created>
  <dcterms:modified xsi:type="dcterms:W3CDTF">2025-09-04T09:33:00Z</dcterms:modified>
</cp:coreProperties>
</file>