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20336" w:rsidRPr="00320336" w:rsidRDefault="00320336" w:rsidP="00320336">
      <w:pPr>
        <w:jc w:val="center"/>
        <w:rPr>
          <w:b/>
          <w:sz w:val="32"/>
          <w:szCs w:val="32"/>
        </w:rPr>
      </w:pPr>
      <w:r w:rsidRPr="00320336">
        <w:rPr>
          <w:b/>
          <w:sz w:val="32"/>
          <w:szCs w:val="32"/>
        </w:rPr>
        <w:t xml:space="preserve">ФНС России разъяснила порядок освобождения от налогообложения </w:t>
      </w:r>
      <w:proofErr w:type="spellStart"/>
      <w:r w:rsidRPr="00320336">
        <w:rPr>
          <w:b/>
          <w:sz w:val="32"/>
          <w:szCs w:val="32"/>
        </w:rPr>
        <w:t>хозпостроек</w:t>
      </w:r>
      <w:proofErr w:type="spellEnd"/>
      <w:r w:rsidRPr="00320336">
        <w:rPr>
          <w:b/>
          <w:sz w:val="32"/>
          <w:szCs w:val="32"/>
        </w:rPr>
        <w:t xml:space="preserve"> граждан</w:t>
      </w:r>
    </w:p>
    <w:p w:rsidR="00320336" w:rsidRPr="00320336" w:rsidRDefault="00320336" w:rsidP="00320336">
      <w:pPr>
        <w:jc w:val="both"/>
        <w:rPr>
          <w:sz w:val="28"/>
          <w:szCs w:val="28"/>
        </w:rPr>
      </w:pPr>
      <w:r w:rsidRPr="00320336">
        <w:rPr>
          <w:sz w:val="28"/>
          <w:szCs w:val="28"/>
        </w:rPr>
        <w:t>Хозяйственные постройки, зарегистрированные в Едином государственном реестре недвижимости, площадью не более 50 кв. м не облагаются налогом на имущество физических лиц.</w:t>
      </w:r>
    </w:p>
    <w:p w:rsidR="00320336" w:rsidRPr="00320336" w:rsidRDefault="00320336" w:rsidP="00320336">
      <w:pPr>
        <w:jc w:val="both"/>
        <w:rPr>
          <w:sz w:val="28"/>
          <w:szCs w:val="28"/>
        </w:rPr>
      </w:pPr>
      <w:r w:rsidRPr="00320336">
        <w:rPr>
          <w:sz w:val="28"/>
          <w:szCs w:val="28"/>
        </w:rPr>
        <w:t>В их число могут входить сооружения и (или) строения вспомогательного использования, предназначенные для удовлетворения гражданами бытовых и иных нужд. Например, сараи, бани, теплицы, навесы, погреба, колодцы.</w:t>
      </w:r>
    </w:p>
    <w:p w:rsidR="00320336" w:rsidRPr="00320336" w:rsidRDefault="00320336" w:rsidP="00320336">
      <w:pPr>
        <w:jc w:val="both"/>
        <w:rPr>
          <w:sz w:val="28"/>
          <w:szCs w:val="28"/>
        </w:rPr>
      </w:pPr>
      <w:r w:rsidRPr="00320336">
        <w:rPr>
          <w:sz w:val="28"/>
          <w:szCs w:val="28"/>
        </w:rPr>
        <w:t xml:space="preserve">Льгота применяется для одной </w:t>
      </w:r>
      <w:proofErr w:type="spellStart"/>
      <w:r w:rsidRPr="00320336">
        <w:rPr>
          <w:sz w:val="28"/>
          <w:szCs w:val="28"/>
        </w:rPr>
        <w:t>хозпостройки</w:t>
      </w:r>
      <w:proofErr w:type="spellEnd"/>
      <w:r w:rsidRPr="00320336">
        <w:rPr>
          <w:sz w:val="28"/>
          <w:szCs w:val="28"/>
        </w:rPr>
        <w:t>, расположенной на земельных участках для ведения личного подсобного хозяйства, огородничества, садоводства или индивидуального жилищного строительства. При этом она не должна использоваться в предпринимательской деятельности.</w:t>
      </w:r>
    </w:p>
    <w:p w:rsidR="00320336" w:rsidRPr="00320336" w:rsidRDefault="00320336" w:rsidP="00320336">
      <w:pPr>
        <w:jc w:val="both"/>
        <w:rPr>
          <w:sz w:val="28"/>
          <w:szCs w:val="28"/>
        </w:rPr>
      </w:pPr>
      <w:r w:rsidRPr="00320336">
        <w:rPr>
          <w:sz w:val="28"/>
          <w:szCs w:val="28"/>
        </w:rPr>
        <w:t xml:space="preserve">Для </w:t>
      </w:r>
      <w:proofErr w:type="spellStart"/>
      <w:r w:rsidRPr="00320336">
        <w:rPr>
          <w:sz w:val="28"/>
          <w:szCs w:val="28"/>
        </w:rPr>
        <w:t>проактивного</w:t>
      </w:r>
      <w:proofErr w:type="spellEnd"/>
      <w:r w:rsidRPr="00320336">
        <w:rPr>
          <w:sz w:val="28"/>
          <w:szCs w:val="28"/>
        </w:rPr>
        <w:t xml:space="preserve"> (</w:t>
      </w:r>
      <w:proofErr w:type="spellStart"/>
      <w:r w:rsidRPr="00320336">
        <w:rPr>
          <w:sz w:val="28"/>
          <w:szCs w:val="28"/>
        </w:rPr>
        <w:t>беззаявительного</w:t>
      </w:r>
      <w:proofErr w:type="spellEnd"/>
      <w:r w:rsidRPr="00320336">
        <w:rPr>
          <w:sz w:val="28"/>
          <w:szCs w:val="28"/>
        </w:rPr>
        <w:t xml:space="preserve">) порядка применения указанной льготы предусмотрен информационный обмен сведениями об объектах недвижимости между налоговым органами и органами </w:t>
      </w:r>
      <w:proofErr w:type="spellStart"/>
      <w:r w:rsidRPr="00320336">
        <w:rPr>
          <w:sz w:val="28"/>
          <w:szCs w:val="28"/>
        </w:rPr>
        <w:t>Росреестра</w:t>
      </w:r>
      <w:proofErr w:type="spellEnd"/>
      <w:r w:rsidRPr="00320336">
        <w:rPr>
          <w:sz w:val="28"/>
          <w:szCs w:val="28"/>
        </w:rPr>
        <w:t xml:space="preserve">.  </w:t>
      </w:r>
    </w:p>
    <w:p w:rsidR="00320336" w:rsidRPr="00320336" w:rsidRDefault="00320336" w:rsidP="00320336">
      <w:pPr>
        <w:jc w:val="both"/>
        <w:rPr>
          <w:sz w:val="28"/>
          <w:szCs w:val="28"/>
        </w:rPr>
      </w:pPr>
      <w:r w:rsidRPr="00320336">
        <w:rPr>
          <w:sz w:val="28"/>
          <w:szCs w:val="28"/>
        </w:rPr>
        <w:t xml:space="preserve">Представительные органы муниципальных образований могут расширить условия применения указанной налоговой льготы. Например, в отношении неограниченного числа </w:t>
      </w:r>
      <w:proofErr w:type="spellStart"/>
      <w:r w:rsidRPr="00320336">
        <w:rPr>
          <w:sz w:val="28"/>
          <w:szCs w:val="28"/>
        </w:rPr>
        <w:t>хозпостроек</w:t>
      </w:r>
      <w:proofErr w:type="spellEnd"/>
      <w:r w:rsidRPr="00320336">
        <w:rPr>
          <w:sz w:val="28"/>
          <w:szCs w:val="28"/>
        </w:rPr>
        <w:t xml:space="preserve"> в пределах муниципального образования или на </w:t>
      </w:r>
      <w:proofErr w:type="spellStart"/>
      <w:r w:rsidRPr="00320336">
        <w:rPr>
          <w:sz w:val="28"/>
          <w:szCs w:val="28"/>
        </w:rPr>
        <w:t>хозпостройки</w:t>
      </w:r>
      <w:proofErr w:type="spellEnd"/>
      <w:r w:rsidRPr="00320336">
        <w:rPr>
          <w:sz w:val="28"/>
          <w:szCs w:val="28"/>
        </w:rPr>
        <w:t xml:space="preserve"> площадью более 50 кв. м.</w:t>
      </w:r>
    </w:p>
    <w:p w:rsidR="00250977" w:rsidRPr="00320336" w:rsidRDefault="00320336" w:rsidP="00320336">
      <w:pPr>
        <w:jc w:val="both"/>
        <w:rPr>
          <w:sz w:val="28"/>
          <w:szCs w:val="28"/>
        </w:rPr>
      </w:pPr>
      <w:bookmarkStart w:id="0" w:name="_GoBack"/>
      <w:bookmarkEnd w:id="0"/>
      <w:r w:rsidRPr="00320336">
        <w:rPr>
          <w:sz w:val="28"/>
          <w:szCs w:val="28"/>
        </w:rPr>
        <w:t>Ознакомиться с перечнем налоговых льгот можно на сайте ФНС России, в сервисе «Справочная информация о ставках и льготах по имущественным налогам».</w:t>
      </w:r>
    </w:p>
    <w:sectPr w:rsidR="00250977" w:rsidRPr="0032033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28F4"/>
    <w:rsid w:val="000B28F4"/>
    <w:rsid w:val="00250977"/>
    <w:rsid w:val="00320336"/>
    <w:rsid w:val="00974E59"/>
    <w:rsid w:val="009B68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0E48D14C-0E07-47A3-89AC-7613EC0215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197</Words>
  <Characters>1123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Дундукова Ирина Александровна</dc:creator>
  <cp:keywords/>
  <dc:description/>
  <cp:lastModifiedBy>Дундукова Ирина Александровна</cp:lastModifiedBy>
  <cp:revision>3</cp:revision>
  <dcterms:created xsi:type="dcterms:W3CDTF">2025-08-18T10:57:00Z</dcterms:created>
  <dcterms:modified xsi:type="dcterms:W3CDTF">2025-08-18T10:58:00Z</dcterms:modified>
</cp:coreProperties>
</file>