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E39" w:rsidRPr="00494E39" w:rsidRDefault="00494E39" w:rsidP="00494E3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494E3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Организациям направлены сообщения об исчисленных суммах налогов на имущество за 2024 год</w:t>
      </w:r>
    </w:p>
    <w:p w:rsidR="00494E39" w:rsidRDefault="00494E39" w:rsidP="00494E39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494E39" w:rsidRPr="00494E39" w:rsidRDefault="00494E39" w:rsidP="00494E39">
      <w:pPr>
        <w:jc w:val="both"/>
        <w:rPr>
          <w:rFonts w:ascii="Times New Roman" w:hAnsi="Times New Roman" w:cs="Times New Roman"/>
          <w:sz w:val="28"/>
          <w:szCs w:val="28"/>
        </w:rPr>
      </w:pPr>
      <w:r w:rsidRPr="00494E39">
        <w:rPr>
          <w:rFonts w:ascii="Times New Roman" w:hAnsi="Times New Roman" w:cs="Times New Roman"/>
          <w:sz w:val="28"/>
          <w:szCs w:val="28"/>
        </w:rPr>
        <w:t>Налоговые органы </w:t>
      </w:r>
      <w:hyperlink r:id="rId6" w:tgtFrame="_blank" w:history="1">
        <w:r w:rsidRPr="00494E3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направили</w:t>
        </w:r>
      </w:hyperlink>
      <w:r w:rsidRPr="00494E39">
        <w:rPr>
          <w:rFonts w:ascii="Times New Roman" w:hAnsi="Times New Roman" w:cs="Times New Roman"/>
          <w:sz w:val="28"/>
          <w:szCs w:val="28"/>
        </w:rPr>
        <w:t> организациям 812 тыс. сообщений об исчисленных суммах налогов в отношении транспортных средств и объектов недвижимости, принадлежавших юр</w:t>
      </w:r>
      <w:r>
        <w:rPr>
          <w:rFonts w:ascii="Times New Roman" w:hAnsi="Times New Roman" w:cs="Times New Roman"/>
          <w:sz w:val="28"/>
          <w:szCs w:val="28"/>
        </w:rPr>
        <w:t xml:space="preserve">идическим </w:t>
      </w:r>
      <w:r w:rsidRPr="00494E39">
        <w:rPr>
          <w:rFonts w:ascii="Times New Roman" w:hAnsi="Times New Roman" w:cs="Times New Roman"/>
          <w:sz w:val="28"/>
          <w:szCs w:val="28"/>
        </w:rPr>
        <w:t>лицам в течение 2024 года. Общая сумма исчисленных налогов составила 446 млрд руб.</w:t>
      </w:r>
    </w:p>
    <w:p w:rsidR="00494E39" w:rsidRPr="00494E39" w:rsidRDefault="00494E39" w:rsidP="00494E39">
      <w:pPr>
        <w:jc w:val="both"/>
        <w:rPr>
          <w:rFonts w:ascii="Times New Roman" w:hAnsi="Times New Roman" w:cs="Times New Roman"/>
          <w:sz w:val="28"/>
          <w:szCs w:val="28"/>
        </w:rPr>
      </w:pPr>
      <w:r w:rsidRPr="00494E39">
        <w:rPr>
          <w:rFonts w:ascii="Times New Roman" w:hAnsi="Times New Roman" w:cs="Times New Roman"/>
          <w:sz w:val="28"/>
          <w:szCs w:val="28"/>
        </w:rPr>
        <w:t>В сообщения включены расчеты транспортного и земельного налогов, а также налога на имущество по объектам недвижимости организаций, облагаемым исходя из кадастровой стоимости. Это внесенные в </w:t>
      </w:r>
      <w:hyperlink r:id="rId7" w:anchor="block_37827" w:tgtFrame="_blank" w:history="1">
        <w:r w:rsidRPr="00494E3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перечни</w:t>
        </w:r>
      </w:hyperlink>
      <w:r w:rsidRPr="00494E39">
        <w:rPr>
          <w:rFonts w:ascii="Times New Roman" w:hAnsi="Times New Roman" w:cs="Times New Roman"/>
          <w:sz w:val="28"/>
          <w:szCs w:val="28"/>
        </w:rPr>
        <w:t>, ежегодно формируемые субъектами РФ, административно-деловые и торговые центры, помещения в них, а также жилые помещения, гаражи, машино-места, объекты незавершенного строительства, жилые строения, садовые дома, хозпостройки в соответствии с </w:t>
      </w:r>
      <w:hyperlink r:id="rId8" w:anchor="block_37822" w:tgtFrame="_blank" w:history="1">
        <w:r w:rsidRPr="00494E3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законами</w:t>
        </w:r>
      </w:hyperlink>
      <w:r w:rsidRPr="00494E39">
        <w:rPr>
          <w:rFonts w:ascii="Times New Roman" w:hAnsi="Times New Roman" w:cs="Times New Roman"/>
          <w:sz w:val="28"/>
          <w:szCs w:val="28"/>
        </w:rPr>
        <w:t> субъектов РФ.</w:t>
      </w:r>
    </w:p>
    <w:p w:rsidR="00494E39" w:rsidRPr="00494E39" w:rsidRDefault="00494E39" w:rsidP="00494E3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" w:tgtFrame="_blank" w:history="1">
        <w:r w:rsidRPr="00494E3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Сообщения составляются</w:t>
        </w:r>
      </w:hyperlink>
      <w:r w:rsidRPr="00494E39">
        <w:rPr>
          <w:rFonts w:ascii="Times New Roman" w:hAnsi="Times New Roman" w:cs="Times New Roman"/>
          <w:sz w:val="28"/>
          <w:szCs w:val="28"/>
        </w:rPr>
        <w:t> на основе информации, полученной налоговыми органами из органов, осуществляющих государственную регистрацию (учет) недвижимости и транспортных средств. В их числе органы Росреестра, ГИБДД МВД России, ГИМС МЧС России, Минобороны России, Минстроя России, Росморречфлота, Росавиации, Россельхознадзора, органы гостехнадзора.</w:t>
      </w:r>
    </w:p>
    <w:p w:rsidR="00494E39" w:rsidRPr="00494E39" w:rsidRDefault="00494E39" w:rsidP="00494E39">
      <w:pPr>
        <w:jc w:val="both"/>
        <w:rPr>
          <w:rFonts w:ascii="Times New Roman" w:hAnsi="Times New Roman" w:cs="Times New Roman"/>
          <w:sz w:val="28"/>
          <w:szCs w:val="28"/>
        </w:rPr>
      </w:pPr>
      <w:r w:rsidRPr="00494E39">
        <w:rPr>
          <w:rFonts w:ascii="Times New Roman" w:hAnsi="Times New Roman" w:cs="Times New Roman"/>
          <w:sz w:val="28"/>
          <w:szCs w:val="28"/>
        </w:rPr>
        <w:t>Сообщения передаются налогоплательщикам-организациям по телекоммуникационным каналам связи, через оператора электронного документооборота, личный кабинет налогоплательщика или по почте заказным письмом. Получив их, организация вправе в течение 20 дней представить в налоговый орган пояснения, в том числе в случае несоответствия уплаченного в 2024 года налога его исчисленной сумме, указанной в сообщении. Форма пояснений утверждена </w:t>
      </w:r>
      <w:hyperlink r:id="rId10" w:tgtFrame="_blank" w:history="1">
        <w:r w:rsidRPr="00494E3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 ФНС России от 28.08.2023 № ЕД-7-21/577@</w:t>
        </w:r>
      </w:hyperlink>
      <w:r w:rsidRPr="00494E39">
        <w:rPr>
          <w:rFonts w:ascii="Times New Roman" w:hAnsi="Times New Roman" w:cs="Times New Roman"/>
          <w:sz w:val="28"/>
          <w:szCs w:val="28"/>
        </w:rPr>
        <w:t>. Юр</w:t>
      </w:r>
      <w:r>
        <w:rPr>
          <w:rFonts w:ascii="Times New Roman" w:hAnsi="Times New Roman" w:cs="Times New Roman"/>
          <w:sz w:val="28"/>
          <w:szCs w:val="28"/>
        </w:rPr>
        <w:t xml:space="preserve">идическое </w:t>
      </w:r>
      <w:bookmarkStart w:id="0" w:name="_GoBack"/>
      <w:bookmarkEnd w:id="0"/>
      <w:r w:rsidRPr="00494E39">
        <w:rPr>
          <w:rFonts w:ascii="Times New Roman" w:hAnsi="Times New Roman" w:cs="Times New Roman"/>
          <w:sz w:val="28"/>
          <w:szCs w:val="28"/>
        </w:rPr>
        <w:t>лицо при необходимости может направить документы, подтверждающие правильность исчисления налогов, а также обоснованность применения пониженных налоговых ставок и льгот. О результатах их рассмотрения компания информируется налоговым органом в течение месяца.</w:t>
      </w:r>
    </w:p>
    <w:p w:rsidR="00494E39" w:rsidRPr="00494E39" w:rsidRDefault="00494E39" w:rsidP="00494E39">
      <w:pPr>
        <w:jc w:val="both"/>
        <w:rPr>
          <w:rFonts w:ascii="Times New Roman" w:hAnsi="Times New Roman" w:cs="Times New Roman"/>
          <w:sz w:val="28"/>
          <w:szCs w:val="28"/>
        </w:rPr>
      </w:pPr>
      <w:r w:rsidRPr="00494E39">
        <w:rPr>
          <w:rFonts w:ascii="Times New Roman" w:hAnsi="Times New Roman" w:cs="Times New Roman"/>
          <w:sz w:val="28"/>
          <w:szCs w:val="28"/>
        </w:rPr>
        <w:t>Начисления налогов в </w:t>
      </w:r>
      <w:hyperlink r:id="rId11" w:tgtFrame="_blank" w:history="1">
        <w:r w:rsidRPr="00494E3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сообщениях</w:t>
        </w:r>
      </w:hyperlink>
      <w:r w:rsidRPr="00494E39">
        <w:rPr>
          <w:rFonts w:ascii="Times New Roman" w:hAnsi="Times New Roman" w:cs="Times New Roman"/>
          <w:sz w:val="28"/>
          <w:szCs w:val="28"/>
        </w:rPr>
        <w:t> учитываются на едином налоговом счете налогоплательщика со дня, следующего за днем информирования налоговым органом организации о результатах рассмотрения пояснений и (или) документов, представленных </w:t>
      </w:r>
      <w:hyperlink r:id="rId12" w:anchor="block_3636" w:tgtFrame="_blank" w:history="1">
        <w:r w:rsidRPr="00494E3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согласно п. 6 ст. 363</w:t>
        </w:r>
      </w:hyperlink>
      <w:r w:rsidRPr="00494E39">
        <w:rPr>
          <w:rFonts w:ascii="Times New Roman" w:hAnsi="Times New Roman" w:cs="Times New Roman"/>
          <w:sz w:val="28"/>
          <w:szCs w:val="28"/>
        </w:rPr>
        <w:t>, </w:t>
      </w:r>
      <w:hyperlink r:id="rId13" w:anchor="p_31992" w:tgtFrame="_blank" w:history="1">
        <w:r w:rsidRPr="00494E3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п. 6 ст. 386</w:t>
        </w:r>
      </w:hyperlink>
      <w:r w:rsidRPr="00494E39">
        <w:rPr>
          <w:rFonts w:ascii="Times New Roman" w:hAnsi="Times New Roman" w:cs="Times New Roman"/>
          <w:sz w:val="28"/>
          <w:szCs w:val="28"/>
        </w:rPr>
        <w:t>, </w:t>
      </w:r>
      <w:hyperlink r:id="rId14" w:tgtFrame="_blank" w:history="1">
        <w:r w:rsidRPr="00494E3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п. 5 ст. 397 НК РФ</w:t>
        </w:r>
      </w:hyperlink>
      <w:r w:rsidRPr="00494E39">
        <w:rPr>
          <w:rFonts w:ascii="Times New Roman" w:hAnsi="Times New Roman" w:cs="Times New Roman"/>
          <w:sz w:val="28"/>
          <w:szCs w:val="28"/>
        </w:rPr>
        <w:t>, либо следующего за днем истечения одного месяца, в случае непредставления таких пояснений и (или) документов.</w:t>
      </w:r>
    </w:p>
    <w:p w:rsidR="00494E39" w:rsidRPr="00494E39" w:rsidRDefault="00494E39" w:rsidP="00494E39">
      <w:pPr>
        <w:jc w:val="both"/>
        <w:rPr>
          <w:rFonts w:ascii="Times New Roman" w:hAnsi="Times New Roman" w:cs="Times New Roman"/>
          <w:sz w:val="28"/>
          <w:szCs w:val="28"/>
        </w:rPr>
      </w:pPr>
      <w:r w:rsidRPr="00494E39">
        <w:rPr>
          <w:rFonts w:ascii="Times New Roman" w:hAnsi="Times New Roman" w:cs="Times New Roman"/>
          <w:sz w:val="28"/>
          <w:szCs w:val="28"/>
        </w:rPr>
        <w:lastRenderedPageBreak/>
        <w:t>Если организация не получила указанное сообщение, она </w:t>
      </w:r>
      <w:hyperlink r:id="rId15" w:anchor="block_2322" w:tgtFrame="_blank" w:history="1">
        <w:r w:rsidRPr="00494E3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обязана уведомить</w:t>
        </w:r>
      </w:hyperlink>
      <w:r w:rsidRPr="00494E39">
        <w:rPr>
          <w:rFonts w:ascii="Times New Roman" w:hAnsi="Times New Roman" w:cs="Times New Roman"/>
          <w:sz w:val="28"/>
          <w:szCs w:val="28"/>
        </w:rPr>
        <w:t> налоговый орган о наличии налогооблагаемых транспортных средств и (или) объектов недвижимости, налоговая база по которым определяется как кадастровая </w:t>
      </w:r>
      <w:hyperlink r:id="rId16" w:tgtFrame="_blank" w:history="1">
        <w:r w:rsidRPr="00494E3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стоимость</w:t>
        </w:r>
      </w:hyperlink>
      <w:r w:rsidRPr="00494E39">
        <w:rPr>
          <w:rFonts w:ascii="Times New Roman" w:hAnsi="Times New Roman" w:cs="Times New Roman"/>
          <w:sz w:val="28"/>
          <w:szCs w:val="28"/>
        </w:rPr>
        <w:t>.</w:t>
      </w:r>
    </w:p>
    <w:p w:rsidR="00494E39" w:rsidRPr="00494E39" w:rsidRDefault="00494E39" w:rsidP="00494E39">
      <w:pPr>
        <w:jc w:val="both"/>
        <w:rPr>
          <w:rFonts w:ascii="Times New Roman" w:hAnsi="Times New Roman" w:cs="Times New Roman"/>
          <w:sz w:val="28"/>
          <w:szCs w:val="28"/>
        </w:rPr>
      </w:pPr>
      <w:r w:rsidRPr="00494E39">
        <w:rPr>
          <w:rFonts w:ascii="Times New Roman" w:hAnsi="Times New Roman" w:cs="Times New Roman"/>
          <w:sz w:val="28"/>
          <w:szCs w:val="28"/>
        </w:rPr>
        <w:t>Сообщение о таких объектах с приложением копий документов, подтверждающих государственную регистрацию транспортных средств, и (или) правоустанавливающих (правоудостоверяющих) документов на недвижимость представляется по каждому из них однократно до 31 декабря года, следующего за истекшим налоговым периодом. Оно не представляется, если организация применяет льготу в отношении соответствующего объекта налогообложения либо ей было направлено сообщение об исчисленных налоговым органом суммах налога.</w:t>
      </w:r>
    </w:p>
    <w:p w:rsidR="00747FBB" w:rsidRPr="00494E39" w:rsidRDefault="00747FBB" w:rsidP="000E2A24"/>
    <w:sectPr w:rsidR="00747FBB" w:rsidRPr="00494E39" w:rsidSect="00C458C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C135D"/>
    <w:multiLevelType w:val="multilevel"/>
    <w:tmpl w:val="1604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E036DB"/>
    <w:multiLevelType w:val="hybridMultilevel"/>
    <w:tmpl w:val="C352B052"/>
    <w:lvl w:ilvl="0" w:tplc="6E6CC0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BC605D"/>
    <w:multiLevelType w:val="hybridMultilevel"/>
    <w:tmpl w:val="9E4A0466"/>
    <w:lvl w:ilvl="0" w:tplc="0FB86F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50B"/>
    <w:rsid w:val="00082C1C"/>
    <w:rsid w:val="000A74CC"/>
    <w:rsid w:val="000B261F"/>
    <w:rsid w:val="000E2A24"/>
    <w:rsid w:val="000E5468"/>
    <w:rsid w:val="000F74A0"/>
    <w:rsid w:val="00114540"/>
    <w:rsid w:val="0020743A"/>
    <w:rsid w:val="0022690D"/>
    <w:rsid w:val="00317F17"/>
    <w:rsid w:val="00341943"/>
    <w:rsid w:val="003A5161"/>
    <w:rsid w:val="003D39B7"/>
    <w:rsid w:val="003F1F51"/>
    <w:rsid w:val="00465B53"/>
    <w:rsid w:val="0048329A"/>
    <w:rsid w:val="00494E39"/>
    <w:rsid w:val="004C250B"/>
    <w:rsid w:val="005355DB"/>
    <w:rsid w:val="00605AF0"/>
    <w:rsid w:val="006B3559"/>
    <w:rsid w:val="006D4BF3"/>
    <w:rsid w:val="00747FBB"/>
    <w:rsid w:val="007845FE"/>
    <w:rsid w:val="007E4CBA"/>
    <w:rsid w:val="007E6B4F"/>
    <w:rsid w:val="007F2AB6"/>
    <w:rsid w:val="0096694F"/>
    <w:rsid w:val="00A76DB1"/>
    <w:rsid w:val="00AC405F"/>
    <w:rsid w:val="00BD1BF0"/>
    <w:rsid w:val="00BE5C4B"/>
    <w:rsid w:val="00C27951"/>
    <w:rsid w:val="00C458CF"/>
    <w:rsid w:val="00CA5B0E"/>
    <w:rsid w:val="00CB56B6"/>
    <w:rsid w:val="00CD65E9"/>
    <w:rsid w:val="00D26789"/>
    <w:rsid w:val="00D45AD4"/>
    <w:rsid w:val="00DD450F"/>
    <w:rsid w:val="00E22959"/>
    <w:rsid w:val="00E45736"/>
    <w:rsid w:val="00E569AE"/>
    <w:rsid w:val="00E749C2"/>
    <w:rsid w:val="00EA367D"/>
    <w:rsid w:val="00EA4839"/>
    <w:rsid w:val="00F81189"/>
    <w:rsid w:val="00F913F2"/>
    <w:rsid w:val="00FF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18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D1B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18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D1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3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4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50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0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19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4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31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45122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432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0338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285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19492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log.garant.ru/fns/nk/646882137a6a76f226bdfaff58df1005/" TargetMode="External"/><Relationship Id="rId13" Type="http://schemas.openxmlformats.org/officeDocument/2006/relationships/hyperlink" Target="https://nalog.garant.ru/fns/nk/7b06a9409a0656e47c2a08c12a853d05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nalog.garant.ru/fns/nk/646882137a6a76f226bdfaff58df1005/" TargetMode="External"/><Relationship Id="rId12" Type="http://schemas.openxmlformats.org/officeDocument/2006/relationships/hyperlink" Target="https://nalog.garant.ru/fns/nk/e81ed60809cf1ddedca7e8e92a454f7b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nalog.gov.ru/rn77/about_fts/docs/12486909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77/about_fts/docs/11216208/" TargetMode="External"/><Relationship Id="rId11" Type="http://schemas.openxmlformats.org/officeDocument/2006/relationships/hyperlink" Target="https://www.nalog.gov.ru/rn77/about_fts/docs/1121620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log.garant.ru/fns/nk/74d7c78a3a1e33cef2750a2b7b35d2ed/" TargetMode="External"/><Relationship Id="rId10" Type="http://schemas.openxmlformats.org/officeDocument/2006/relationships/hyperlink" Target="https://www.nalog.gov.ru/rn77/about_fts/docs/1397344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log.gov.ru/rn77/about_fts/docs/11216208/" TargetMode="External"/><Relationship Id="rId14" Type="http://schemas.openxmlformats.org/officeDocument/2006/relationships/hyperlink" Target="https://nalog.garant.ru/fns/nk/fdee668fba4eecd35fe0c8df4c02f71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 Анатолий Петрович</dc:creator>
  <cp:lastModifiedBy>Дундукова Ирина Александровна</cp:lastModifiedBy>
  <cp:revision>4</cp:revision>
  <dcterms:created xsi:type="dcterms:W3CDTF">2025-04-23T11:55:00Z</dcterms:created>
  <dcterms:modified xsi:type="dcterms:W3CDTF">2025-04-23T12:00:00Z</dcterms:modified>
</cp:coreProperties>
</file>