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AE" w:rsidRDefault="003F4FAE" w:rsidP="003F4FAE">
      <w:pPr>
        <w:pStyle w:val="20"/>
        <w:framePr w:w="3283" w:h="436" w:hRule="exact" w:wrap="none" w:vAnchor="page" w:hAnchor="page" w:x="8383" w:y="300"/>
        <w:shd w:val="clear" w:color="auto" w:fill="auto"/>
        <w:spacing w:before="0" w:after="0" w:line="326" w:lineRule="exact"/>
        <w:ind w:firstLine="0"/>
      </w:pPr>
    </w:p>
    <w:p w:rsidR="0039363E" w:rsidRDefault="0039363E">
      <w:pPr>
        <w:rPr>
          <w:sz w:val="2"/>
          <w:szCs w:val="2"/>
        </w:rPr>
      </w:pPr>
    </w:p>
    <w:p w:rsidR="003F4FAE" w:rsidRDefault="003F4FAE" w:rsidP="003F4FAE">
      <w:pPr>
        <w:pStyle w:val="20"/>
        <w:framePr w:w="9134" w:h="1017" w:hRule="exact" w:wrap="none" w:vAnchor="page" w:hAnchor="page" w:x="1564" w:y="1332"/>
        <w:shd w:val="clear" w:color="auto" w:fill="auto"/>
        <w:spacing w:before="0" w:after="0"/>
        <w:ind w:right="70" w:firstLine="0"/>
        <w:jc w:val="center"/>
      </w:pPr>
      <w:r>
        <w:t xml:space="preserve">О </w:t>
      </w:r>
      <w:r w:rsidR="006C342E">
        <w:t xml:space="preserve">всероссийском конкурсе </w:t>
      </w:r>
    </w:p>
    <w:p w:rsidR="0039363E" w:rsidRDefault="006C342E" w:rsidP="003F4FAE">
      <w:pPr>
        <w:pStyle w:val="20"/>
        <w:framePr w:w="9134" w:h="1017" w:hRule="exact" w:wrap="none" w:vAnchor="page" w:hAnchor="page" w:x="1564" w:y="1332"/>
        <w:shd w:val="clear" w:color="auto" w:fill="auto"/>
        <w:spacing w:before="0" w:after="0"/>
        <w:ind w:right="70" w:firstLine="0"/>
        <w:jc w:val="center"/>
      </w:pPr>
      <w:r>
        <w:t>"Российская организация высокой социальной эффективности"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shd w:val="clear" w:color="auto" w:fill="auto"/>
        <w:spacing w:before="0" w:after="0" w:line="322" w:lineRule="exact"/>
        <w:ind w:firstLine="740"/>
        <w:jc w:val="both"/>
      </w:pPr>
      <w:r>
        <w:t>В целях реализации распоряжения Правительства Российской Федерации от 04.03.2009 № 265-р проводится всероссийский конкурс "Российская организация высокой социальной эффективности" (далее -</w:t>
      </w:r>
      <w:r>
        <w:t xml:space="preserve"> конкурс).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shd w:val="clear" w:color="auto" w:fill="auto"/>
        <w:spacing w:before="0" w:after="0" w:line="322" w:lineRule="exact"/>
        <w:ind w:firstLine="740"/>
        <w:jc w:val="both"/>
      </w:pPr>
      <w:r>
        <w:t>Основной задачей конкурса является выявление организаций, добивающихся высокой социальной эффективности в решении социальных задач, изучение и распространение их опыта, развитие форм социального партнерства в организациях.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shd w:val="clear" w:color="auto" w:fill="auto"/>
        <w:spacing w:before="0" w:after="0" w:line="322" w:lineRule="exact"/>
        <w:ind w:firstLine="740"/>
        <w:jc w:val="both"/>
      </w:pPr>
      <w:r>
        <w:t>Конкурс проводится еже</w:t>
      </w:r>
      <w:r>
        <w:t>годно в два этапа, на региональном и федеральном уровнях.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shd w:val="clear" w:color="auto" w:fill="auto"/>
        <w:spacing w:before="0" w:after="0" w:line="322" w:lineRule="exact"/>
        <w:ind w:firstLine="740"/>
        <w:jc w:val="both"/>
      </w:pPr>
      <w:r>
        <w:t xml:space="preserve">В конкурсе могут принять участие организации и индивидуальные предприниматели, зарегистрированные в Российской Федерации независимо от формы собственности, организационно-правовой формы, отраслевой </w:t>
      </w:r>
      <w:r>
        <w:t>принадлежности и осуществляемых видов экономической деятельности, а также их филиалы по согласованию с создавшими их юридическими лицами.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shd w:val="clear" w:color="auto" w:fill="auto"/>
        <w:spacing w:before="0" w:after="0" w:line="322" w:lineRule="exact"/>
        <w:ind w:firstLine="740"/>
        <w:jc w:val="both"/>
      </w:pPr>
      <w:r>
        <w:t>Участие в региональном и федеральном этапах конкурса является бесплатным.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shd w:val="clear" w:color="auto" w:fill="auto"/>
        <w:spacing w:before="0" w:after="0" w:line="322" w:lineRule="exact"/>
        <w:ind w:firstLine="740"/>
        <w:jc w:val="both"/>
      </w:pPr>
      <w:r>
        <w:t>В 2025 году конкурс пройдет по следующим ном</w:t>
      </w:r>
      <w:r>
        <w:t>инациям: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numPr>
          <w:ilvl w:val="0"/>
          <w:numId w:val="1"/>
        </w:numPr>
        <w:shd w:val="clear" w:color="auto" w:fill="auto"/>
        <w:tabs>
          <w:tab w:val="left" w:pos="758"/>
          <w:tab w:val="left" w:pos="1281"/>
          <w:tab w:val="left" w:pos="2740"/>
          <w:tab w:val="left" w:pos="3225"/>
          <w:tab w:val="left" w:pos="4684"/>
          <w:tab w:val="left" w:pos="6004"/>
          <w:tab w:val="left" w:pos="6906"/>
          <w:tab w:val="left" w:pos="7396"/>
        </w:tabs>
        <w:spacing w:before="0" w:after="0" w:line="322" w:lineRule="exact"/>
        <w:ind w:left="400" w:firstLine="0"/>
        <w:jc w:val="both"/>
      </w:pPr>
      <w:r>
        <w:t>За</w:t>
      </w:r>
      <w:r>
        <w:tab/>
        <w:t>создание</w:t>
      </w:r>
      <w:r>
        <w:tab/>
        <w:t>и</w:t>
      </w:r>
      <w:r>
        <w:tab/>
        <w:t>развитие</w:t>
      </w:r>
      <w:r>
        <w:tab/>
        <w:t>рабочих</w:t>
      </w:r>
      <w:r>
        <w:tab/>
        <w:t>мест</w:t>
      </w:r>
      <w:r>
        <w:tab/>
        <w:t>в</w:t>
      </w:r>
      <w:r>
        <w:tab/>
        <w:t>организациях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shd w:val="clear" w:color="auto" w:fill="auto"/>
        <w:spacing w:before="0" w:after="0" w:line="322" w:lineRule="exact"/>
        <w:ind w:firstLine="740"/>
        <w:jc w:val="both"/>
      </w:pPr>
      <w:r>
        <w:t>производственной сферы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numPr>
          <w:ilvl w:val="0"/>
          <w:numId w:val="1"/>
        </w:numPr>
        <w:shd w:val="clear" w:color="auto" w:fill="auto"/>
        <w:tabs>
          <w:tab w:val="left" w:pos="758"/>
          <w:tab w:val="left" w:pos="1281"/>
          <w:tab w:val="left" w:pos="2740"/>
          <w:tab w:val="left" w:pos="3225"/>
          <w:tab w:val="left" w:pos="4684"/>
          <w:tab w:val="left" w:pos="6004"/>
          <w:tab w:val="left" w:pos="6906"/>
          <w:tab w:val="left" w:pos="7396"/>
        </w:tabs>
        <w:spacing w:before="0" w:after="0" w:line="322" w:lineRule="exact"/>
        <w:ind w:left="400" w:firstLine="0"/>
        <w:jc w:val="both"/>
      </w:pPr>
      <w:r>
        <w:t>За</w:t>
      </w:r>
      <w:r>
        <w:tab/>
        <w:t>создание</w:t>
      </w:r>
      <w:r>
        <w:tab/>
        <w:t>и</w:t>
      </w:r>
      <w:r>
        <w:tab/>
        <w:t>развитие</w:t>
      </w:r>
      <w:r>
        <w:tab/>
        <w:t>рабочих</w:t>
      </w:r>
      <w:r>
        <w:tab/>
        <w:t>мест</w:t>
      </w:r>
      <w:r>
        <w:tab/>
        <w:t>в</w:t>
      </w:r>
      <w:r>
        <w:tab/>
        <w:t>организациях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shd w:val="clear" w:color="auto" w:fill="auto"/>
        <w:spacing w:before="0" w:after="0" w:line="322" w:lineRule="exact"/>
        <w:ind w:firstLine="740"/>
        <w:jc w:val="both"/>
      </w:pPr>
      <w:r>
        <w:t>непроизводственной сферы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22" w:lineRule="exact"/>
        <w:ind w:left="740"/>
      </w:pPr>
      <w:r>
        <w:t xml:space="preserve">За </w:t>
      </w:r>
      <w:r w:rsidR="003F4FAE">
        <w:t xml:space="preserve">  </w:t>
      </w:r>
      <w:r>
        <w:t xml:space="preserve">сокращение производственного травматизма и профессиональной заболеваемости в организациях </w:t>
      </w:r>
      <w:r>
        <w:t>производственной сферы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22" w:lineRule="exact"/>
        <w:ind w:left="740"/>
      </w:pPr>
      <w:r>
        <w:t xml:space="preserve">За </w:t>
      </w:r>
      <w:r w:rsidR="003F4FAE">
        <w:t xml:space="preserve">  </w:t>
      </w:r>
      <w:r>
        <w:t>сокращение производственного травматизма и профессиональной заболеваемости в организациях непроизводственной сферы</w:t>
      </w:r>
    </w:p>
    <w:p w:rsidR="0039363E" w:rsidRDefault="006C342E" w:rsidP="003F4FAE">
      <w:pPr>
        <w:pStyle w:val="20"/>
        <w:framePr w:w="9134" w:h="9398" w:hRule="exact" w:wrap="none" w:vAnchor="page" w:hAnchor="page" w:x="1564" w:y="2514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22" w:lineRule="exact"/>
        <w:ind w:left="740"/>
      </w:pPr>
      <w:r>
        <w:t>За</w:t>
      </w:r>
      <w:r w:rsidR="003F4FAE">
        <w:t xml:space="preserve">  </w:t>
      </w:r>
      <w:r>
        <w:t xml:space="preserve"> развитие кадрового потенциала в организациях производственной сферы</w:t>
      </w:r>
    </w:p>
    <w:p w:rsidR="0039363E" w:rsidRDefault="0039363E">
      <w:pPr>
        <w:rPr>
          <w:sz w:val="2"/>
          <w:szCs w:val="2"/>
        </w:rPr>
        <w:sectPr w:rsidR="003936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363E" w:rsidRDefault="006C342E">
      <w:pPr>
        <w:pStyle w:val="a5"/>
        <w:framePr w:wrap="none" w:vAnchor="page" w:hAnchor="page" w:x="5998" w:y="730"/>
        <w:shd w:val="clear" w:color="auto" w:fill="auto"/>
        <w:spacing w:line="260" w:lineRule="exact"/>
      </w:pPr>
      <w:r>
        <w:lastRenderedPageBreak/>
        <w:t>2</w:t>
      </w:r>
    </w:p>
    <w:p w:rsidR="0039363E" w:rsidRDefault="006C342E">
      <w:pPr>
        <w:pStyle w:val="20"/>
        <w:framePr w:wrap="none" w:vAnchor="page" w:hAnchor="page" w:x="6348" w:y="1357"/>
        <w:shd w:val="clear" w:color="auto" w:fill="auto"/>
        <w:spacing w:before="0" w:after="0" w:line="280" w:lineRule="exact"/>
        <w:ind w:firstLine="0"/>
      </w:pPr>
      <w:r>
        <w:t>потенциала</w:t>
      </w:r>
    </w:p>
    <w:p w:rsidR="0039363E" w:rsidRDefault="006C342E">
      <w:pPr>
        <w:pStyle w:val="20"/>
        <w:framePr w:wrap="none" w:vAnchor="page" w:hAnchor="page" w:x="8268" w:y="1357"/>
        <w:shd w:val="clear" w:color="auto" w:fill="auto"/>
        <w:spacing w:before="0" w:after="0" w:line="280" w:lineRule="exact"/>
        <w:ind w:firstLine="0"/>
      </w:pPr>
      <w:r>
        <w:t>в</w:t>
      </w:r>
    </w:p>
    <w:p w:rsidR="0039363E" w:rsidRDefault="006C342E">
      <w:pPr>
        <w:pStyle w:val="20"/>
        <w:framePr w:wrap="none" w:vAnchor="page" w:hAnchor="page" w:x="8940" w:y="1342"/>
        <w:shd w:val="clear" w:color="auto" w:fill="auto"/>
        <w:spacing w:before="0" w:after="0" w:line="280" w:lineRule="exact"/>
        <w:ind w:firstLine="0"/>
      </w:pPr>
      <w:proofErr w:type="gramStart"/>
      <w:r>
        <w:t>организациях</w:t>
      </w:r>
      <w:proofErr w:type="gramEnd"/>
    </w:p>
    <w:p w:rsidR="0039363E" w:rsidRDefault="006C342E">
      <w:pPr>
        <w:pStyle w:val="20"/>
        <w:framePr w:w="1968" w:h="1362" w:hRule="exact" w:wrap="none" w:vAnchor="page" w:hAnchor="page" w:x="6310" w:y="1687"/>
        <w:shd w:val="clear" w:color="auto" w:fill="auto"/>
        <w:spacing w:before="0" w:after="0" w:line="643" w:lineRule="exact"/>
        <w:ind w:firstLine="0"/>
        <w:jc w:val="both"/>
      </w:pPr>
      <w:r>
        <w:t>образа жизни образа жизни</w:t>
      </w:r>
    </w:p>
    <w:p w:rsidR="0039363E" w:rsidRDefault="006C342E">
      <w:pPr>
        <w:pStyle w:val="20"/>
        <w:framePr w:wrap="none" w:vAnchor="page" w:hAnchor="page" w:x="8431" w:y="1985"/>
        <w:shd w:val="clear" w:color="auto" w:fill="auto"/>
        <w:spacing w:before="0" w:after="0" w:line="280" w:lineRule="exact"/>
        <w:ind w:firstLine="0"/>
      </w:pPr>
      <w:r>
        <w:t>в организациях</w:t>
      </w:r>
    </w:p>
    <w:p w:rsidR="0039363E" w:rsidRDefault="006C342E">
      <w:pPr>
        <w:pStyle w:val="20"/>
        <w:framePr w:wrap="none" w:vAnchor="page" w:hAnchor="page" w:x="8431" w:y="2629"/>
        <w:shd w:val="clear" w:color="auto" w:fill="auto"/>
        <w:spacing w:before="0" w:after="0" w:line="280" w:lineRule="exact"/>
        <w:ind w:firstLine="0"/>
      </w:pPr>
      <w:r>
        <w:t>в организациях</w:t>
      </w:r>
    </w:p>
    <w:p w:rsidR="0039363E" w:rsidRDefault="006C342E">
      <w:pPr>
        <w:pStyle w:val="20"/>
        <w:framePr w:wrap="none" w:vAnchor="page" w:hAnchor="page" w:x="6415" w:y="3272"/>
        <w:shd w:val="clear" w:color="auto" w:fill="auto"/>
        <w:spacing w:before="0" w:after="0" w:line="280" w:lineRule="exact"/>
        <w:ind w:firstLine="0"/>
      </w:pPr>
      <w:r>
        <w:t>партнерства в организациях</w:t>
      </w:r>
    </w:p>
    <w:p w:rsidR="0039363E" w:rsidRDefault="006C342E">
      <w:pPr>
        <w:pStyle w:val="20"/>
        <w:framePr w:wrap="none" w:vAnchor="page" w:hAnchor="page" w:x="6415" w:y="3915"/>
        <w:shd w:val="clear" w:color="auto" w:fill="auto"/>
        <w:spacing w:before="0" w:after="0" w:line="280" w:lineRule="exact"/>
        <w:ind w:firstLine="0"/>
      </w:pPr>
      <w:r>
        <w:t>партнерства в организациях</w:t>
      </w:r>
    </w:p>
    <w:p w:rsidR="0039363E" w:rsidRDefault="006C342E" w:rsidP="003F4FAE">
      <w:pPr>
        <w:pStyle w:val="20"/>
        <w:framePr w:w="9226" w:h="14193" w:hRule="exact" w:wrap="none" w:vAnchor="page" w:hAnchor="page" w:x="1481" w:y="1343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0" w:line="322" w:lineRule="exact"/>
        <w:ind w:left="800" w:right="4640"/>
      </w:pPr>
      <w:r>
        <w:t xml:space="preserve">За </w:t>
      </w:r>
      <w:r w:rsidR="003F4FAE">
        <w:t xml:space="preserve">  </w:t>
      </w:r>
      <w:r>
        <w:t xml:space="preserve">развитие </w:t>
      </w:r>
      <w:r w:rsidR="003F4FAE">
        <w:t xml:space="preserve">     </w:t>
      </w:r>
      <w:proofErr w:type="gramStart"/>
      <w:r>
        <w:t>кадрового</w:t>
      </w:r>
      <w:proofErr w:type="gramEnd"/>
      <w:r>
        <w:br/>
        <w:t>непроизводственной сферы</w:t>
      </w:r>
    </w:p>
    <w:p w:rsidR="0039363E" w:rsidRDefault="006C342E">
      <w:pPr>
        <w:pStyle w:val="20"/>
        <w:framePr w:w="9226" w:h="14193" w:hRule="exact" w:wrap="none" w:vAnchor="page" w:hAnchor="page" w:x="1481" w:y="1343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0" w:line="322" w:lineRule="exact"/>
        <w:ind w:left="800" w:right="4640"/>
      </w:pPr>
      <w:r>
        <w:t>За</w:t>
      </w:r>
      <w:r w:rsidR="003F4FAE">
        <w:t xml:space="preserve">  </w:t>
      </w:r>
      <w:r>
        <w:t xml:space="preserve"> формирование </w:t>
      </w:r>
      <w:r w:rsidR="003F4FAE">
        <w:t xml:space="preserve">    </w:t>
      </w:r>
      <w:proofErr w:type="gramStart"/>
      <w:r>
        <w:t>здорового</w:t>
      </w:r>
      <w:proofErr w:type="gramEnd"/>
      <w:r>
        <w:br/>
        <w:t xml:space="preserve">производственной </w:t>
      </w:r>
      <w:r w:rsidR="003F4FAE">
        <w:t xml:space="preserve">   </w:t>
      </w:r>
      <w:r>
        <w:t>сферы</w:t>
      </w:r>
    </w:p>
    <w:p w:rsidR="0039363E" w:rsidRDefault="006C342E">
      <w:pPr>
        <w:pStyle w:val="20"/>
        <w:framePr w:w="9226" w:h="14193" w:hRule="exact" w:wrap="none" w:vAnchor="page" w:hAnchor="page" w:x="1481" w:y="1343"/>
        <w:numPr>
          <w:ilvl w:val="0"/>
          <w:numId w:val="1"/>
        </w:numPr>
        <w:shd w:val="clear" w:color="auto" w:fill="auto"/>
        <w:tabs>
          <w:tab w:val="left" w:pos="842"/>
        </w:tabs>
        <w:spacing w:before="0" w:after="0" w:line="322" w:lineRule="exact"/>
        <w:ind w:left="800"/>
      </w:pPr>
      <w:r>
        <w:t xml:space="preserve">За </w:t>
      </w:r>
      <w:r w:rsidR="003F4FAE">
        <w:t xml:space="preserve">  </w:t>
      </w:r>
      <w:r>
        <w:t>формирование</w:t>
      </w:r>
      <w:r w:rsidR="003F4FAE">
        <w:t xml:space="preserve">     </w:t>
      </w:r>
      <w:r>
        <w:t xml:space="preserve"> </w:t>
      </w:r>
      <w:proofErr w:type="gramStart"/>
      <w:r>
        <w:t>здорового</w:t>
      </w:r>
      <w:proofErr w:type="gramEnd"/>
      <w:r>
        <w:br/>
      </w:r>
      <w:r>
        <w:t>непроизводственной сферы</w:t>
      </w:r>
    </w:p>
    <w:p w:rsidR="0039363E" w:rsidRDefault="006C342E">
      <w:pPr>
        <w:pStyle w:val="20"/>
        <w:framePr w:w="9226" w:h="14193" w:hRule="exact" w:wrap="none" w:vAnchor="page" w:hAnchor="page" w:x="1481" w:y="1343"/>
        <w:numPr>
          <w:ilvl w:val="0"/>
          <w:numId w:val="1"/>
        </w:numPr>
        <w:shd w:val="clear" w:color="auto" w:fill="auto"/>
        <w:tabs>
          <w:tab w:val="left" w:pos="842"/>
        </w:tabs>
        <w:spacing w:before="0" w:after="0" w:line="322" w:lineRule="exact"/>
        <w:ind w:left="800"/>
      </w:pPr>
      <w:r>
        <w:t xml:space="preserve">За </w:t>
      </w:r>
      <w:r w:rsidR="003F4FAE">
        <w:t xml:space="preserve">  </w:t>
      </w:r>
      <w:r>
        <w:t xml:space="preserve">развитие </w:t>
      </w:r>
      <w:r w:rsidR="003F4FAE">
        <w:t xml:space="preserve">       </w:t>
      </w:r>
      <w:proofErr w:type="gramStart"/>
      <w:r>
        <w:t>социального</w:t>
      </w:r>
      <w:proofErr w:type="gramEnd"/>
      <w:r>
        <w:br/>
        <w:t>производственной сферы</w:t>
      </w:r>
    </w:p>
    <w:p w:rsidR="0039363E" w:rsidRDefault="006C342E">
      <w:pPr>
        <w:pStyle w:val="20"/>
        <w:framePr w:w="9226" w:h="14193" w:hRule="exact" w:wrap="none" w:vAnchor="page" w:hAnchor="page" w:x="1481" w:y="1343"/>
        <w:numPr>
          <w:ilvl w:val="0"/>
          <w:numId w:val="1"/>
        </w:numPr>
        <w:shd w:val="clear" w:color="auto" w:fill="auto"/>
        <w:tabs>
          <w:tab w:val="left" w:pos="948"/>
        </w:tabs>
        <w:spacing w:before="0" w:after="0" w:line="322" w:lineRule="exact"/>
        <w:ind w:left="800"/>
      </w:pPr>
      <w:r>
        <w:t xml:space="preserve">За </w:t>
      </w:r>
      <w:r w:rsidR="003F4FAE">
        <w:t xml:space="preserve">  </w:t>
      </w:r>
      <w:r>
        <w:t>развитие</w:t>
      </w:r>
      <w:r w:rsidR="003F4FAE">
        <w:t xml:space="preserve">   </w:t>
      </w:r>
      <w:r>
        <w:t xml:space="preserve"> </w:t>
      </w:r>
      <w:proofErr w:type="gramStart"/>
      <w:r>
        <w:t>социального</w:t>
      </w:r>
      <w:proofErr w:type="gramEnd"/>
      <w:r>
        <w:br/>
        <w:t>непроизводственной сферы</w:t>
      </w:r>
    </w:p>
    <w:p w:rsidR="0039363E" w:rsidRDefault="006C342E">
      <w:pPr>
        <w:pStyle w:val="20"/>
        <w:framePr w:w="9226" w:h="14193" w:hRule="exact" w:wrap="none" w:vAnchor="page" w:hAnchor="page" w:x="1481" w:y="1343"/>
        <w:numPr>
          <w:ilvl w:val="0"/>
          <w:numId w:val="1"/>
        </w:numPr>
        <w:shd w:val="clear" w:color="auto" w:fill="auto"/>
        <w:tabs>
          <w:tab w:val="left" w:pos="948"/>
        </w:tabs>
        <w:spacing w:before="0" w:after="0" w:line="322" w:lineRule="exact"/>
        <w:ind w:left="460" w:right="10" w:firstLine="0"/>
        <w:jc w:val="both"/>
      </w:pPr>
      <w:r>
        <w:t>Малая организация высокой социальной эффективности</w:t>
      </w:r>
    </w:p>
    <w:p w:rsidR="0039363E" w:rsidRDefault="006C342E">
      <w:pPr>
        <w:pStyle w:val="20"/>
        <w:framePr w:w="9226" w:h="14193" w:hRule="exact" w:wrap="none" w:vAnchor="page" w:hAnchor="page" w:x="1481" w:y="1343"/>
        <w:numPr>
          <w:ilvl w:val="0"/>
          <w:numId w:val="1"/>
        </w:numPr>
        <w:shd w:val="clear" w:color="auto" w:fill="auto"/>
        <w:tabs>
          <w:tab w:val="left" w:pos="948"/>
        </w:tabs>
        <w:spacing w:before="0" w:after="0" w:line="322" w:lineRule="exact"/>
        <w:ind w:left="800"/>
      </w:pPr>
      <w:r>
        <w:t xml:space="preserve">За </w:t>
      </w:r>
      <w:r w:rsidR="003F4FAE">
        <w:t xml:space="preserve">  </w:t>
      </w:r>
      <w:r>
        <w:t>вклад социальных инвестиций и благотворительности в развитие</w:t>
      </w:r>
      <w:r>
        <w:br/>
        <w:t>территорий</w:t>
      </w:r>
    </w:p>
    <w:p w:rsidR="0039363E" w:rsidRDefault="006C342E">
      <w:pPr>
        <w:pStyle w:val="20"/>
        <w:framePr w:w="9226" w:h="14193" w:hRule="exact" w:wrap="none" w:vAnchor="page" w:hAnchor="page" w:x="1481" w:y="1343"/>
        <w:numPr>
          <w:ilvl w:val="0"/>
          <w:numId w:val="1"/>
        </w:numPr>
        <w:shd w:val="clear" w:color="auto" w:fill="auto"/>
        <w:tabs>
          <w:tab w:val="left" w:pos="948"/>
          <w:tab w:val="left" w:pos="1386"/>
          <w:tab w:val="left" w:pos="2428"/>
          <w:tab w:val="left" w:pos="3626"/>
          <w:tab w:val="left" w:pos="5282"/>
          <w:tab w:val="left" w:pos="5692"/>
          <w:tab w:val="left" w:pos="7290"/>
        </w:tabs>
        <w:spacing w:before="0" w:after="0" w:line="322" w:lineRule="exact"/>
        <w:ind w:left="460" w:right="10" w:firstLine="0"/>
        <w:jc w:val="both"/>
      </w:pPr>
      <w:r>
        <w:t>За</w:t>
      </w:r>
      <w:r>
        <w:tab/>
      </w:r>
      <w:r w:rsidR="003F4FAE">
        <w:t xml:space="preserve"> </w:t>
      </w:r>
      <w:r>
        <w:t>лучшие</w:t>
      </w:r>
      <w:r>
        <w:tab/>
        <w:t>условия</w:t>
      </w:r>
      <w:r>
        <w:tab/>
        <w:t>работникам</w:t>
      </w:r>
      <w:r>
        <w:tab/>
        <w:t>с</w:t>
      </w:r>
      <w:r>
        <w:tab/>
        <w:t>семейными</w:t>
      </w:r>
      <w:r>
        <w:tab/>
        <w:t>обязанностями</w:t>
      </w:r>
    </w:p>
    <w:p w:rsidR="0039363E" w:rsidRDefault="006C342E">
      <w:pPr>
        <w:pStyle w:val="20"/>
        <w:framePr w:w="9226" w:h="14193" w:hRule="exact" w:wrap="none" w:vAnchor="page" w:hAnchor="page" w:x="1481" w:y="1343"/>
        <w:shd w:val="clear" w:color="auto" w:fill="auto"/>
        <w:spacing w:before="0" w:after="0" w:line="322" w:lineRule="exact"/>
        <w:ind w:right="10" w:firstLine="800"/>
        <w:jc w:val="both"/>
      </w:pPr>
      <w:r>
        <w:t>в организациях производственной сферы</w:t>
      </w:r>
    </w:p>
    <w:p w:rsidR="0039363E" w:rsidRDefault="006C342E">
      <w:pPr>
        <w:pStyle w:val="20"/>
        <w:framePr w:w="9226" w:h="14193" w:hRule="exact" w:wrap="none" w:vAnchor="page" w:hAnchor="page" w:x="1481" w:y="1343"/>
        <w:numPr>
          <w:ilvl w:val="0"/>
          <w:numId w:val="1"/>
        </w:numPr>
        <w:shd w:val="clear" w:color="auto" w:fill="auto"/>
        <w:tabs>
          <w:tab w:val="left" w:pos="948"/>
          <w:tab w:val="left" w:pos="1386"/>
          <w:tab w:val="left" w:pos="2428"/>
          <w:tab w:val="left" w:pos="3626"/>
          <w:tab w:val="left" w:pos="5282"/>
          <w:tab w:val="left" w:pos="5692"/>
          <w:tab w:val="left" w:pos="7290"/>
        </w:tabs>
        <w:spacing w:before="0" w:after="0" w:line="322" w:lineRule="exact"/>
        <w:ind w:left="460" w:right="10" w:firstLine="0"/>
        <w:jc w:val="both"/>
      </w:pPr>
      <w:r>
        <w:t>За</w:t>
      </w:r>
      <w:r>
        <w:tab/>
        <w:t>лучшие</w:t>
      </w:r>
      <w:r>
        <w:tab/>
        <w:t>условия</w:t>
      </w:r>
      <w:r>
        <w:tab/>
        <w:t>работникам</w:t>
      </w:r>
      <w:r>
        <w:tab/>
        <w:t>с</w:t>
      </w:r>
      <w:r>
        <w:tab/>
        <w:t>семейными</w:t>
      </w:r>
      <w:r>
        <w:tab/>
        <w:t>обязанностями</w:t>
      </w:r>
    </w:p>
    <w:p w:rsidR="0039363E" w:rsidRDefault="006C342E">
      <w:pPr>
        <w:pStyle w:val="20"/>
        <w:framePr w:w="9226" w:h="14193" w:hRule="exact" w:wrap="none" w:vAnchor="page" w:hAnchor="page" w:x="1481" w:y="1343"/>
        <w:shd w:val="clear" w:color="auto" w:fill="auto"/>
        <w:spacing w:before="0" w:after="0" w:line="322" w:lineRule="exact"/>
        <w:ind w:right="10" w:firstLine="800"/>
        <w:jc w:val="both"/>
      </w:pPr>
      <w:r>
        <w:t>в организациях непроизводственной сферы</w:t>
      </w:r>
    </w:p>
    <w:p w:rsidR="0039363E" w:rsidRDefault="006C342E">
      <w:pPr>
        <w:pStyle w:val="20"/>
        <w:framePr w:w="9226" w:h="14193" w:hRule="exact" w:wrap="none" w:vAnchor="page" w:hAnchor="page" w:x="1481" w:y="1343"/>
        <w:numPr>
          <w:ilvl w:val="0"/>
          <w:numId w:val="1"/>
        </w:numPr>
        <w:shd w:val="clear" w:color="auto" w:fill="auto"/>
        <w:tabs>
          <w:tab w:val="left" w:pos="948"/>
        </w:tabs>
        <w:spacing w:before="0" w:after="0" w:line="322" w:lineRule="exact"/>
        <w:ind w:left="460" w:right="10" w:firstLine="0"/>
        <w:jc w:val="both"/>
      </w:pPr>
      <w:r>
        <w:t xml:space="preserve">За </w:t>
      </w:r>
      <w:r w:rsidR="003F4FAE">
        <w:t xml:space="preserve">  </w:t>
      </w:r>
      <w:r>
        <w:t>трудоустройство инвалидов в организации.</w:t>
      </w:r>
    </w:p>
    <w:p w:rsidR="0039363E" w:rsidRDefault="006C342E">
      <w:pPr>
        <w:pStyle w:val="20"/>
        <w:framePr w:w="9226" w:h="14193" w:hRule="exact" w:wrap="none" w:vAnchor="page" w:hAnchor="page" w:x="1481" w:y="1343"/>
        <w:shd w:val="clear" w:color="auto" w:fill="auto"/>
        <w:spacing w:before="0" w:after="0" w:line="322" w:lineRule="exact"/>
        <w:ind w:left="800"/>
      </w:pPr>
      <w:r>
        <w:t xml:space="preserve">16.За </w:t>
      </w:r>
      <w:r w:rsidR="003F4FAE">
        <w:t xml:space="preserve">  </w:t>
      </w:r>
      <w:r>
        <w:t xml:space="preserve">поддержку </w:t>
      </w:r>
      <w:proofErr w:type="gramStart"/>
      <w:r>
        <w:t>работников-многодетных</w:t>
      </w:r>
      <w:proofErr w:type="gramEnd"/>
      <w:r>
        <w:t xml:space="preserve"> родителей</w:t>
      </w:r>
      <w:r>
        <w:br/>
        <w:t>в организациях производственной сферы.</w:t>
      </w:r>
    </w:p>
    <w:p w:rsidR="0039363E" w:rsidRDefault="006C342E">
      <w:pPr>
        <w:pStyle w:val="20"/>
        <w:framePr w:w="9226" w:h="14193" w:hRule="exact" w:wrap="none" w:vAnchor="page" w:hAnchor="page" w:x="1481" w:y="1343"/>
        <w:shd w:val="clear" w:color="auto" w:fill="auto"/>
        <w:spacing w:before="0" w:after="0" w:line="322" w:lineRule="exact"/>
        <w:ind w:left="800"/>
      </w:pPr>
      <w:r>
        <w:t>17.За</w:t>
      </w:r>
      <w:r w:rsidR="003F4FAE">
        <w:t xml:space="preserve">  </w:t>
      </w:r>
      <w:r>
        <w:t xml:space="preserve">поддержку </w:t>
      </w:r>
      <w:proofErr w:type="gramStart"/>
      <w:r>
        <w:t>работников-многодетных</w:t>
      </w:r>
      <w:proofErr w:type="gramEnd"/>
      <w:r>
        <w:t xml:space="preserve"> родителей</w:t>
      </w:r>
      <w:r>
        <w:br/>
        <w:t>в организациях непроизводственной сферы.</w:t>
      </w:r>
    </w:p>
    <w:p w:rsidR="0039363E" w:rsidRDefault="006C342E">
      <w:pPr>
        <w:pStyle w:val="20"/>
        <w:framePr w:w="9226" w:h="14193" w:hRule="exact" w:wrap="none" w:vAnchor="page" w:hAnchor="page" w:x="1481" w:y="1343"/>
        <w:shd w:val="clear" w:color="auto" w:fill="auto"/>
        <w:tabs>
          <w:tab w:val="left" w:pos="6013"/>
          <w:tab w:val="left" w:pos="7985"/>
        </w:tabs>
        <w:spacing w:before="0" w:after="0" w:line="322" w:lineRule="exact"/>
        <w:ind w:right="1748" w:firstLine="800"/>
        <w:jc w:val="both"/>
      </w:pPr>
      <w:r>
        <w:t>Для участия в региональном этапе, организациям</w:t>
      </w:r>
    </w:p>
    <w:p w:rsidR="003F4FAE" w:rsidRDefault="006C342E" w:rsidP="003F4FAE">
      <w:pPr>
        <w:pStyle w:val="20"/>
        <w:framePr w:w="9226" w:h="14193" w:hRule="exact" w:wrap="none" w:vAnchor="page" w:hAnchor="page" w:x="1481" w:y="1343"/>
        <w:shd w:val="clear" w:color="auto" w:fill="auto"/>
        <w:tabs>
          <w:tab w:val="left" w:pos="6013"/>
          <w:tab w:val="left" w:pos="7985"/>
        </w:tabs>
        <w:spacing w:before="0" w:after="0" w:line="322" w:lineRule="exact"/>
        <w:ind w:firstLine="0"/>
        <w:jc w:val="both"/>
      </w:pPr>
      <w:r>
        <w:rPr>
          <w:rStyle w:val="21"/>
        </w:rPr>
        <w:t xml:space="preserve">до 30 апреля 2025 года </w:t>
      </w:r>
      <w:proofErr w:type="gramStart"/>
      <w:r w:rsidR="003F4FAE">
        <w:t>разместить  заявку</w:t>
      </w:r>
      <w:proofErr w:type="gramEnd"/>
      <w:r w:rsidR="003F4FAE">
        <w:t xml:space="preserve"> на </w:t>
      </w:r>
      <w:r>
        <w:t>уча</w:t>
      </w:r>
      <w:r>
        <w:t>стие,</w:t>
      </w:r>
      <w:r w:rsidR="003F4FAE">
        <w:t xml:space="preserve"> </w:t>
      </w:r>
      <w:r>
        <w:t>а также электронные материалы в электронном кабинете программно</w:t>
      </w:r>
      <w:r>
        <w:softHyphen/>
        <w:t>информационного комплекса Минтруда России "Мониторинг проведения всер</w:t>
      </w:r>
      <w:r w:rsidR="003F4FAE">
        <w:t xml:space="preserve">оссийского конкурса "Российская организация </w:t>
      </w:r>
      <w:r>
        <w:t>высокой</w:t>
      </w:r>
      <w:r w:rsidR="003F4FAE">
        <w:t xml:space="preserve"> </w:t>
      </w:r>
      <w:r>
        <w:t>социальной</w:t>
      </w:r>
      <w:r>
        <w:tab/>
        <w:t xml:space="preserve">эффективности" </w:t>
      </w:r>
    </w:p>
    <w:p w:rsidR="0039363E" w:rsidRDefault="003F4FAE" w:rsidP="003F4FAE">
      <w:pPr>
        <w:pStyle w:val="20"/>
        <w:framePr w:w="9226" w:h="14193" w:hRule="exact" w:wrap="none" w:vAnchor="page" w:hAnchor="page" w:x="1481" w:y="1343"/>
        <w:shd w:val="clear" w:color="auto" w:fill="auto"/>
        <w:tabs>
          <w:tab w:val="left" w:pos="6013"/>
          <w:tab w:val="left" w:pos="7985"/>
        </w:tabs>
        <w:spacing w:before="0" w:after="0" w:line="322" w:lineRule="exact"/>
        <w:ind w:firstLine="0"/>
        <w:jc w:val="both"/>
      </w:pPr>
      <w:r>
        <w:t xml:space="preserve">(далее - </w:t>
      </w:r>
      <w:r w:rsidR="006C342E">
        <w:t>ПИК "Мониторинг")</w:t>
      </w:r>
      <w:r>
        <w:t xml:space="preserve"> </w:t>
      </w:r>
      <w:r w:rsidR="006C342E">
        <w:t xml:space="preserve">в </w:t>
      </w:r>
      <w:r w:rsidR="006C342E">
        <w:t>информационно-коммуникационной сети Интернет:</w:t>
      </w:r>
      <w:hyperlink r:id="rId7" w:history="1">
        <w:r w:rsidR="006C342E">
          <w:rPr>
            <w:rStyle w:val="a3"/>
          </w:rPr>
          <w:t xml:space="preserve"> </w:t>
        </w:r>
        <w:r w:rsidR="006C342E">
          <w:rPr>
            <w:rStyle w:val="a3"/>
            <w:lang w:val="en-US" w:eastAsia="en-US" w:bidi="en-US"/>
          </w:rPr>
          <w:t>http</w:t>
        </w:r>
        <w:r w:rsidR="006C342E" w:rsidRPr="003F4FAE">
          <w:rPr>
            <w:rStyle w:val="a3"/>
            <w:lang w:eastAsia="en-US" w:bidi="en-US"/>
          </w:rPr>
          <w:t>://</w:t>
        </w:r>
        <w:proofErr w:type="spellStart"/>
        <w:r w:rsidR="006C342E">
          <w:rPr>
            <w:rStyle w:val="a3"/>
            <w:lang w:val="en-US" w:eastAsia="en-US" w:bidi="en-US"/>
          </w:rPr>
          <w:t>ot</w:t>
        </w:r>
        <w:proofErr w:type="spellEnd"/>
        <w:r w:rsidR="006C342E" w:rsidRPr="003F4FAE">
          <w:rPr>
            <w:rStyle w:val="a3"/>
            <w:lang w:eastAsia="en-US" w:bidi="en-US"/>
          </w:rPr>
          <w:t>.</w:t>
        </w:r>
        <w:proofErr w:type="spellStart"/>
        <w:r w:rsidR="006C342E">
          <w:rPr>
            <w:rStyle w:val="a3"/>
            <w:lang w:val="en-US" w:eastAsia="en-US" w:bidi="en-US"/>
          </w:rPr>
          <w:t>rosmintrud</w:t>
        </w:r>
        <w:proofErr w:type="spellEnd"/>
        <w:r w:rsidR="006C342E" w:rsidRPr="003F4FAE">
          <w:rPr>
            <w:rStyle w:val="a3"/>
            <w:lang w:eastAsia="en-US" w:bidi="en-US"/>
          </w:rPr>
          <w:t>.</w:t>
        </w:r>
        <w:proofErr w:type="spellStart"/>
        <w:r w:rsidR="006C342E">
          <w:rPr>
            <w:rStyle w:val="a3"/>
            <w:lang w:val="en-US" w:eastAsia="en-US" w:bidi="en-US"/>
          </w:rPr>
          <w:t>ru</w:t>
        </w:r>
        <w:proofErr w:type="spellEnd"/>
      </w:hyperlink>
      <w:r w:rsidR="006C342E" w:rsidRPr="003F4FAE">
        <w:rPr>
          <w:lang w:eastAsia="en-US" w:bidi="en-US"/>
        </w:rPr>
        <w:t xml:space="preserve"> </w:t>
      </w:r>
      <w:r w:rsidR="006C342E">
        <w:t>без предоставления материалов конкурса на бумажном носителе.</w:t>
      </w:r>
    </w:p>
    <w:p w:rsidR="0039363E" w:rsidRDefault="006C342E">
      <w:pPr>
        <w:pStyle w:val="20"/>
        <w:framePr w:w="9226" w:h="14193" w:hRule="exact" w:wrap="none" w:vAnchor="page" w:hAnchor="page" w:x="1481" w:y="1343"/>
        <w:shd w:val="clear" w:color="auto" w:fill="auto"/>
        <w:spacing w:before="0" w:after="0" w:line="322" w:lineRule="exact"/>
        <w:ind w:firstLine="800"/>
        <w:jc w:val="both"/>
      </w:pPr>
      <w:r>
        <w:t xml:space="preserve">По вопросам работы в ПИК "Мониторинг" необходимо обращаться в техническую поддержку </w:t>
      </w:r>
      <w:r>
        <w:t>конкурса: телефон +7 (495) 587-88-89 доб. 0000., электронная почта:</w:t>
      </w:r>
      <w:hyperlink r:id="rId8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support</w:t>
        </w:r>
        <w:r w:rsidRPr="003F4FAE">
          <w:rPr>
            <w:rStyle w:val="a3"/>
            <w:lang w:eastAsia="en-US" w:bidi="en-US"/>
          </w:rPr>
          <w:t>@</w:t>
        </w:r>
        <w:proofErr w:type="spellStart"/>
        <w:r>
          <w:rPr>
            <w:rStyle w:val="a3"/>
            <w:lang w:val="en-US" w:eastAsia="en-US" w:bidi="en-US"/>
          </w:rPr>
          <w:t>soctech</w:t>
        </w:r>
        <w:proofErr w:type="spellEnd"/>
        <w:r w:rsidRPr="003F4FAE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it</w:t>
        </w:r>
        <w:r w:rsidRPr="003F4FA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3F4FAE">
          <w:rPr>
            <w:rStyle w:val="a3"/>
            <w:lang w:eastAsia="en-US" w:bidi="en-US"/>
          </w:rPr>
          <w:t>.</w:t>
        </w:r>
      </w:hyperlink>
    </w:p>
    <w:p w:rsidR="0039363E" w:rsidRDefault="006C342E" w:rsidP="003F4FAE">
      <w:pPr>
        <w:pStyle w:val="20"/>
        <w:framePr w:w="9226" w:h="14193" w:hRule="exact" w:wrap="none" w:vAnchor="page" w:hAnchor="page" w:x="1481" w:y="1343"/>
        <w:shd w:val="clear" w:color="auto" w:fill="auto"/>
        <w:tabs>
          <w:tab w:val="left" w:pos="1730"/>
          <w:tab w:val="left" w:pos="5479"/>
        </w:tabs>
        <w:spacing w:before="0" w:after="0" w:line="322" w:lineRule="exact"/>
        <w:ind w:firstLine="800"/>
        <w:jc w:val="both"/>
      </w:pPr>
      <w:r>
        <w:t>План мероприятий по проведению регионального этапа конкурса и иные</w:t>
      </w:r>
      <w:r w:rsidR="003F4FAE">
        <w:t xml:space="preserve"> материалы размещены </w:t>
      </w:r>
      <w:r>
        <w:t>на странице комитета</w:t>
      </w:r>
      <w:r w:rsidR="003F4FAE">
        <w:t xml:space="preserve"> </w:t>
      </w:r>
      <w:r>
        <w:t>по труду и зан</w:t>
      </w:r>
      <w:r>
        <w:t xml:space="preserve">ятости населения Волгоградской области на официальном портале Волгоградской области </w:t>
      </w:r>
      <w:r w:rsidRPr="003F4FAE">
        <w:rPr>
          <w:lang w:eastAsia="en-US" w:bidi="en-US"/>
        </w:rPr>
        <w:t>(</w:t>
      </w:r>
      <w:hyperlink r:id="rId9" w:history="1">
        <w:r>
          <w:rPr>
            <w:rStyle w:val="a3"/>
            <w:lang w:val="en-US" w:eastAsia="en-US" w:bidi="en-US"/>
          </w:rPr>
          <w:t>https</w:t>
        </w:r>
        <w:r w:rsidRPr="003F4FAE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ktzn</w:t>
        </w:r>
        <w:proofErr w:type="spellEnd"/>
        <w:r w:rsidRPr="003F4FA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volgograd</w:t>
        </w:r>
        <w:proofErr w:type="spellEnd"/>
        <w:r w:rsidRPr="003F4FA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3F4FAE">
        <w:rPr>
          <w:lang w:eastAsia="en-US" w:bidi="en-US"/>
        </w:rPr>
        <w:t xml:space="preserve">): </w:t>
      </w:r>
      <w:r>
        <w:t xml:space="preserve">В разделе </w:t>
      </w:r>
      <w:hyperlink r:id="rId10" w:history="1">
        <w:r>
          <w:rPr>
            <w:rStyle w:val="a3"/>
          </w:rPr>
          <w:t>Главная/</w:t>
        </w:r>
      </w:hyperlink>
      <w:hyperlink r:id="rId11" w:history="1">
        <w:r>
          <w:rPr>
            <w:rStyle w:val="a3"/>
          </w:rPr>
          <w:t xml:space="preserve"> Иная информация о деятельности органов исполнительной</w:t>
        </w:r>
      </w:hyperlink>
      <w:r>
        <w:t xml:space="preserve"> </w:t>
      </w:r>
      <w:hyperlink r:id="rId12" w:history="1">
        <w:r>
          <w:rPr>
            <w:rStyle w:val="a3"/>
          </w:rPr>
          <w:t>власти/</w:t>
        </w:r>
      </w:hyperlink>
      <w:hyperlink r:id="rId13" w:history="1">
        <w:r>
          <w:rPr>
            <w:rStyle w:val="a3"/>
          </w:rPr>
          <w:t xml:space="preserve"> Труд и занятость населения/</w:t>
        </w:r>
      </w:hyperlink>
      <w:hyperlink r:id="rId14" w:history="1">
        <w:r>
          <w:rPr>
            <w:rStyle w:val="a3"/>
          </w:rPr>
          <w:t xml:space="preserve"> Социальное партнерство/</w:t>
        </w:r>
      </w:hyperlink>
      <w:r>
        <w:t xml:space="preserve"> </w:t>
      </w:r>
      <w:hyperlink r:id="rId15" w:history="1">
        <w:r>
          <w:rPr>
            <w:rStyle w:val="a3"/>
          </w:rPr>
          <w:t>Профессиональные конкурсы/</w:t>
        </w:r>
      </w:hyperlink>
      <w:hyperlink r:id="rId16" w:history="1">
        <w:r>
          <w:rPr>
            <w:rStyle w:val="a3"/>
          </w:rPr>
          <w:t xml:space="preserve"> Всероссийский конкурс "Российская</w:t>
        </w:r>
      </w:hyperlink>
      <w:r>
        <w:t xml:space="preserve"> </w:t>
      </w:r>
      <w:hyperlink r:id="rId17" w:history="1">
        <w:r>
          <w:rPr>
            <w:rStyle w:val="a3"/>
          </w:rPr>
          <w:t>организация высокой социальной эффективности".</w:t>
        </w:r>
      </w:hyperlink>
    </w:p>
    <w:p w:rsidR="0039363E" w:rsidRDefault="006C342E">
      <w:pPr>
        <w:pStyle w:val="20"/>
        <w:framePr w:w="9226" w:h="14193" w:hRule="exact" w:wrap="none" w:vAnchor="page" w:hAnchor="page" w:x="1481" w:y="1343"/>
        <w:shd w:val="clear" w:color="auto" w:fill="auto"/>
        <w:spacing w:before="0" w:after="0" w:line="322" w:lineRule="exact"/>
        <w:ind w:firstLine="800"/>
        <w:jc w:val="both"/>
      </w:pPr>
      <w:r>
        <w:t>Подведение итогов на федеральном уровне планиру</w:t>
      </w:r>
      <w:r>
        <w:t>ется в декабре 2025 года на заседании Российской трехсторонней комиссии по регулированию социально-трудовых отношений.</w:t>
      </w:r>
    </w:p>
    <w:p w:rsidR="0039363E" w:rsidRDefault="006C342E">
      <w:pPr>
        <w:pStyle w:val="20"/>
        <w:framePr w:wrap="none" w:vAnchor="page" w:hAnchor="page" w:x="8988" w:y="7198"/>
        <w:shd w:val="clear" w:color="auto" w:fill="auto"/>
        <w:spacing w:before="0" w:after="0" w:line="280" w:lineRule="exact"/>
        <w:ind w:firstLine="0"/>
      </w:pPr>
      <w:r>
        <w:t>и их детей</w:t>
      </w:r>
    </w:p>
    <w:p w:rsidR="0039363E" w:rsidRDefault="006C342E">
      <w:pPr>
        <w:pStyle w:val="20"/>
        <w:framePr w:wrap="none" w:vAnchor="page" w:hAnchor="page" w:x="8988" w:y="7841"/>
        <w:shd w:val="clear" w:color="auto" w:fill="auto"/>
        <w:spacing w:before="0" w:after="0" w:line="280" w:lineRule="exact"/>
        <w:ind w:firstLine="0"/>
      </w:pPr>
      <w:r>
        <w:t>и их детей</w:t>
      </w:r>
    </w:p>
    <w:p w:rsidR="0039363E" w:rsidRDefault="006C342E">
      <w:pPr>
        <w:pStyle w:val="20"/>
        <w:framePr w:wrap="none" w:vAnchor="page" w:hAnchor="page" w:x="9036" w:y="8413"/>
        <w:shd w:val="clear" w:color="auto" w:fill="auto"/>
        <w:spacing w:before="0" w:after="0" w:line="280" w:lineRule="exact"/>
        <w:ind w:firstLine="0"/>
      </w:pPr>
      <w:r>
        <w:t>необходимо</w:t>
      </w:r>
    </w:p>
    <w:p w:rsidR="0039363E" w:rsidRDefault="0039363E">
      <w:pPr>
        <w:rPr>
          <w:sz w:val="2"/>
          <w:szCs w:val="2"/>
        </w:rPr>
        <w:sectPr w:rsidR="003936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363E" w:rsidRDefault="0039363E" w:rsidP="003F4FAE">
      <w:pPr>
        <w:rPr>
          <w:sz w:val="2"/>
          <w:szCs w:val="2"/>
        </w:rPr>
      </w:pPr>
    </w:p>
    <w:sectPr w:rsidR="0039363E" w:rsidSect="0039363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2E" w:rsidRDefault="006C342E" w:rsidP="0039363E">
      <w:r>
        <w:separator/>
      </w:r>
    </w:p>
  </w:endnote>
  <w:endnote w:type="continuationSeparator" w:id="0">
    <w:p w:rsidR="006C342E" w:rsidRDefault="006C342E" w:rsidP="00393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2E" w:rsidRDefault="006C342E"/>
  </w:footnote>
  <w:footnote w:type="continuationSeparator" w:id="0">
    <w:p w:rsidR="006C342E" w:rsidRDefault="006C34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7866"/>
    <w:multiLevelType w:val="multilevel"/>
    <w:tmpl w:val="0B725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9363E"/>
    <w:rsid w:val="0039363E"/>
    <w:rsid w:val="003F4FAE"/>
    <w:rsid w:val="006C342E"/>
    <w:rsid w:val="00BD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36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363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9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39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39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393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39363E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9363E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39363E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39363E"/>
    <w:pPr>
      <w:shd w:val="clear" w:color="auto" w:fill="FFFFFF"/>
      <w:spacing w:before="540" w:after="540" w:line="317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3936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soctech-it.ru" TargetMode="External"/><Relationship Id="rId13" Type="http://schemas.openxmlformats.org/officeDocument/2006/relationships/hyperlink" Target="https://ktzn.volgograd.ru/other/trud-i-zanyatost-naseleniy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.rosmintrud.ru/" TargetMode="External"/><Relationship Id="rId12" Type="http://schemas.openxmlformats.org/officeDocument/2006/relationships/hyperlink" Target="https://ktzn.volgograd.ru/other/" TargetMode="External"/><Relationship Id="rId17" Type="http://schemas.openxmlformats.org/officeDocument/2006/relationships/hyperlink" Target="https://ktzn.volgograd.ru/other/trud-i-zanyatost-naseleniya/sotsialnoe-partnerstvo/professionalnye-konkursy/vserossiyskiy-konkurs-rossiyskaya-organizatsiya-vysokoy-sotsialnoy-effektivnos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tzn.volgograd.ru/other/trud-i-zanyatost-naseleniya/sotsialnoe-partnerstvo/professionalnye-konkursy/vserossiyskiy-konkurs-rossiyskaya-organizatsiya-vysokoy-sotsialnoy-effektivnost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tzn.volgograd.ru/oth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tzn.volgograd.ru/other/trud-i-zanyatost-naseleniya/sotsialnoe-partnerstvo/professionalnye-konkursy/" TargetMode="External"/><Relationship Id="rId10" Type="http://schemas.openxmlformats.org/officeDocument/2006/relationships/hyperlink" Target="https://ktzn.volgograd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tzn.volgograd.ru" TargetMode="External"/><Relationship Id="rId14" Type="http://schemas.openxmlformats.org/officeDocument/2006/relationships/hyperlink" Target="https://ktzn.volgograd.ru/other/trud-i-zanyatost-naseleniya/sotsialnoe-partner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N_Azarova</dc:creator>
  <cp:keywords/>
  <cp:lastModifiedBy>user</cp:lastModifiedBy>
  <cp:revision>3</cp:revision>
  <cp:lastPrinted>2025-04-09T08:36:00Z</cp:lastPrinted>
  <dcterms:created xsi:type="dcterms:W3CDTF">2025-04-09T08:24:00Z</dcterms:created>
  <dcterms:modified xsi:type="dcterms:W3CDTF">2025-04-09T08:37:00Z</dcterms:modified>
</cp:coreProperties>
</file>