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2E5" w:rsidRDefault="002B548F" w:rsidP="002B548F">
      <w:pPr>
        <w:shd w:val="clear" w:color="auto" w:fill="FFFFFF"/>
        <w:spacing w:after="0" w:line="240" w:lineRule="auto"/>
        <w:jc w:val="center"/>
        <w:rPr>
          <w:rFonts w:ascii="Conv_PFDINTEXTCONDPRO-MEDIUM" w:eastAsia="Times New Roman" w:hAnsi="Conv_PFDINTEXTCONDPRO-MEDIUM" w:cs="Arial"/>
          <w:b/>
          <w:color w:val="000000" w:themeColor="text1"/>
          <w:kern w:val="36"/>
          <w:sz w:val="28"/>
          <w:szCs w:val="28"/>
          <w:lang w:eastAsia="ru-RU"/>
        </w:rPr>
      </w:pPr>
      <w:r w:rsidRPr="002B548F">
        <w:rPr>
          <w:rFonts w:ascii="Conv_PFDINTEXTCONDPRO-MEDIUM" w:eastAsia="Times New Roman" w:hAnsi="Conv_PFDINTEXTCONDPRO-MEDIUM" w:cs="Arial"/>
          <w:b/>
          <w:color w:val="000000" w:themeColor="text1"/>
          <w:kern w:val="36"/>
          <w:sz w:val="28"/>
          <w:szCs w:val="28"/>
          <w:lang w:eastAsia="ru-RU"/>
        </w:rPr>
        <w:t>В Волгоградской области подведены предварительные итоги декларационной кампании 2025 года</w:t>
      </w:r>
    </w:p>
    <w:p w:rsidR="002B548F" w:rsidRDefault="002B548F" w:rsidP="002B5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B548F" w:rsidRPr="002B548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B54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УФНС России по Волгоградской области сообщает, что по предварительным данным количество представленных жителями региона деклараций по форме 3-НДФЛ за 2024 год составило более 192 тысяч. Сумма налога, подлежащего доплате в бюджет по представленным декларациям, составила 1,9 млрд рублей.</w:t>
      </w:r>
    </w:p>
    <w:p w:rsidR="002B548F" w:rsidRPr="002B548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B548F" w:rsidRPr="002B548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B54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сравнению с 2024 годом количество декларантов, заявивших доходы свыше 10 млн рублей, увеличилось на 13% и составило 940 плательщиков.</w:t>
      </w:r>
    </w:p>
    <w:p w:rsidR="002B548F" w:rsidRPr="002B548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B548F" w:rsidRPr="002B548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B54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Финансовая грамотность налогоплательщиков с каждым годом повышается, растет популярность налоговых вычетов, и, соответственно, увеличивается количество граждан, обращающихся за их предоставлением.</w:t>
      </w:r>
    </w:p>
    <w:p w:rsidR="002B548F" w:rsidRPr="002B548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B548F" w:rsidRPr="003133B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B54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 налоговыми вычетами в этом году обратилось более 112 тыс. граждан, из которых около 20 тыс. физических лиц воспользовались социальными, инвестиционными и имущественными (по приобретению жилья) вычетами в упрощенном </w:t>
      </w:r>
      <w:proofErr w:type="spellStart"/>
      <w:r w:rsidRPr="002B54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бездекларационном</w:t>
      </w:r>
      <w:proofErr w:type="spellEnd"/>
      <w:r w:rsidRPr="002B54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порядке, что в 1,7 раза превышает данные аналогичного периода </w:t>
      </w:r>
      <w:bookmarkStart w:id="0" w:name="_GoBack"/>
      <w:r w:rsidRPr="003133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прошлого года. Сумма налога к возврату составила более 4,2 млрд рублей.</w:t>
      </w:r>
    </w:p>
    <w:p w:rsidR="002B548F" w:rsidRPr="003133B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B548F" w:rsidRPr="003133B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133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Одновременно Управление рекомендует налогоплательщикам, которые до настоящего времени не исполнили обязанность по представлению декларации о доходах, полученных в 2024 году, в кратчайшие сроки уточнить свои налоговые обязательства, представив декларацию в налоговый орган по месту жительства, и произвести уплату налога.</w:t>
      </w:r>
    </w:p>
    <w:p w:rsidR="002B548F" w:rsidRPr="003133B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B548F" w:rsidRPr="003133B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133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Напомним, что в сервисе «Личный кабинет налогоплательщика для физических лиц» </w:t>
      </w:r>
      <w:r w:rsidR="003133BF" w:rsidRPr="003133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</w:t>
      </w:r>
      <w:hyperlink r:id="rId4" w:history="1">
        <w:r w:rsidR="003133BF" w:rsidRPr="003133BF">
          <w:rPr>
            <w:rStyle w:val="a3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https://lkfl2.nalog.ru/lkfl</w:t>
        </w:r>
      </w:hyperlink>
      <w:r w:rsidR="003133BF" w:rsidRPr="003133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) </w:t>
      </w:r>
      <w:r w:rsidRPr="003133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можно заполнить декларацию и направить ее в налоговый орган в электронном виде, подписав усиленной неквалифицированной электронной подписью. Кроме того, налоговая декларация может быть заполнена с помощью специального программного обеспечения «Декларация 2024», размещенного в разделе «Программные средства»</w:t>
      </w:r>
      <w:r w:rsidR="003133BF" w:rsidRPr="003133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(https://www.nalog.gov.ru/rn77/program/)</w:t>
      </w:r>
      <w:r w:rsidRPr="003133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2B548F" w:rsidRPr="003133B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B548F" w:rsidRPr="002B548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133B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Дополнительно информируем, что налогоплательщики, получившие в 2024 году доходы, с которых налоговыми агентами не удержан НДФЛ, доходы в виде выигрышей от участия в азартных играх, процентов, полученных по вкладам в банках, а также доходы, совокупная </w:t>
      </w:r>
      <w:bookmarkEnd w:id="0"/>
      <w:r w:rsidRPr="002B54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сумма налоговых баз по которым превышает 5 млн рублей, уплачивают налог не позднее первого декабря 2025 года на основании налогового уведомления.</w:t>
      </w:r>
    </w:p>
    <w:p w:rsidR="002B548F" w:rsidRPr="002B548F" w:rsidRDefault="002B548F" w:rsidP="002B54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45692" w:rsidRDefault="002B548F" w:rsidP="002B548F">
      <w:pPr>
        <w:shd w:val="clear" w:color="auto" w:fill="FFFFFF"/>
        <w:spacing w:after="0" w:line="240" w:lineRule="auto"/>
        <w:jc w:val="both"/>
      </w:pPr>
      <w:r w:rsidRPr="002B548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Налоговые уведомления об уплате НДФЛ направлены более 44 тыс. граждан, сумма налога к уплате исчислена в размере 1,4 млрд рублей.</w:t>
      </w:r>
    </w:p>
    <w:sectPr w:rsidR="00B4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v_PFDINTEXTCONDPRO-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F4"/>
    <w:rsid w:val="002B548F"/>
    <w:rsid w:val="003133BF"/>
    <w:rsid w:val="009376C9"/>
    <w:rsid w:val="00B337A9"/>
    <w:rsid w:val="00B45692"/>
    <w:rsid w:val="00CA1B6E"/>
    <w:rsid w:val="00D622E5"/>
    <w:rsid w:val="00FB4FF4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31B7DFE-4508-4BED-8CA3-56D6BACE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3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1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6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405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62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6589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fl2.nalog.ru/lk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34023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 Анатолий Петрович</dc:creator>
  <cp:keywords/>
  <dc:description/>
  <cp:lastModifiedBy>Рябов Анатолий Петрович</cp:lastModifiedBy>
  <cp:revision>5</cp:revision>
  <dcterms:created xsi:type="dcterms:W3CDTF">2025-09-08T14:12:00Z</dcterms:created>
  <dcterms:modified xsi:type="dcterms:W3CDTF">2025-09-24T07:54:00Z</dcterms:modified>
</cp:coreProperties>
</file>