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81" w:rsidRPr="00987741" w:rsidRDefault="00B73981" w:rsidP="00B73981">
      <w:pPr>
        <w:pStyle w:val="a3"/>
        <w:ind w:left="142"/>
        <w:jc w:val="left"/>
        <w:outlineLvl w:val="0"/>
        <w:rPr>
          <w:sz w:val="18"/>
          <w:szCs w:val="18"/>
        </w:rPr>
      </w:pPr>
      <w:r w:rsidRPr="00987741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-25400</wp:posOffset>
            </wp:positionH>
            <wp:positionV relativeFrom="paragraph">
              <wp:posOffset>3810</wp:posOffset>
            </wp:positionV>
            <wp:extent cx="684530" cy="662940"/>
            <wp:effectExtent l="19050" t="0" r="1270" b="0"/>
            <wp:wrapTight wrapText="bothSides">
              <wp:wrapPolygon edited="0">
                <wp:start x="-601" y="0"/>
                <wp:lineTo x="-601" y="21103"/>
                <wp:lineTo x="21640" y="21103"/>
                <wp:lineTo x="21640" y="0"/>
                <wp:lineTo x="-601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7741">
        <w:rPr>
          <w:sz w:val="18"/>
          <w:szCs w:val="18"/>
        </w:rPr>
        <w:t>ПРЕСС-СЛУЖБА</w:t>
      </w:r>
    </w:p>
    <w:p w:rsidR="00B73981" w:rsidRPr="00987741" w:rsidRDefault="00B73981" w:rsidP="00B73981">
      <w:pPr>
        <w:pStyle w:val="a3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 xml:space="preserve">ОТДЕЛЕНИЯ ФОНДА ПЕНСИОННОГО И СОЦИАЛЬНОГО СТРАХОВАНИЯ </w:t>
      </w:r>
    </w:p>
    <w:p w:rsidR="00B73981" w:rsidRPr="00987741" w:rsidRDefault="00B73981" w:rsidP="00B73981">
      <w:pPr>
        <w:pStyle w:val="a3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>РОССИЙСКОЙ ФЕДЕРАЦИИ</w:t>
      </w:r>
    </w:p>
    <w:p w:rsidR="00B73981" w:rsidRPr="00987741" w:rsidRDefault="00B73981" w:rsidP="00B73981">
      <w:pPr>
        <w:pStyle w:val="a3"/>
        <w:ind w:left="142"/>
        <w:jc w:val="left"/>
        <w:outlineLvl w:val="0"/>
        <w:rPr>
          <w:sz w:val="18"/>
          <w:szCs w:val="18"/>
        </w:rPr>
      </w:pPr>
      <w:r w:rsidRPr="00987741">
        <w:rPr>
          <w:sz w:val="18"/>
          <w:szCs w:val="18"/>
        </w:rPr>
        <w:t xml:space="preserve">ПО ВОЛГОГРАДСКОЙ ОБЛАСТИ </w:t>
      </w:r>
    </w:p>
    <w:p w:rsidR="00B73981" w:rsidRDefault="00B73981" w:rsidP="00B73981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400001, г. Волгоград, ул. </w:t>
      </w:r>
      <w:proofErr w:type="spellStart"/>
      <w:r>
        <w:rPr>
          <w:b/>
          <w:sz w:val="22"/>
          <w:szCs w:val="20"/>
        </w:rPr>
        <w:t>Рабоче-Крестьянская</w:t>
      </w:r>
      <w:proofErr w:type="spellEnd"/>
      <w:r>
        <w:rPr>
          <w:b/>
          <w:sz w:val="22"/>
          <w:szCs w:val="20"/>
        </w:rPr>
        <w:t>, 16</w:t>
      </w:r>
    </w:p>
    <w:p w:rsidR="00B73981" w:rsidRDefault="00264ED0" w:rsidP="00B73981">
      <w:pPr>
        <w:pStyle w:val="a5"/>
        <w:ind w:firstLine="0"/>
        <w:rPr>
          <w:b/>
          <w:bCs/>
          <w:sz w:val="28"/>
        </w:rPr>
      </w:pPr>
      <w:r w:rsidRPr="00264ED0">
        <w:pict>
          <v:line id="shape_0" o:spid="_x0000_s1026" style="position:absolute;left:0;text-align:left;z-index:251661312" from="-13.95pt,4.7pt" to="461.55pt,4.7pt" o:allowincell="f" strokeweight="1.59mm">
            <v:fill o:detectmouseclick="t"/>
            <v:stroke joinstyle="miter"/>
          </v:line>
        </w:pict>
      </w:r>
    </w:p>
    <w:p w:rsidR="00B73981" w:rsidRDefault="00A1583D" w:rsidP="00CA69C5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2025 году Отделение СФР по Волгоградской области назначило единое пособие родителям более 130 тысяч детей</w:t>
      </w:r>
      <w:r w:rsidR="001467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D15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73981" w:rsidRPr="00890F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146785" w:rsidRPr="00146785" w:rsidRDefault="00A1583D" w:rsidP="00146785">
      <w:pPr>
        <w:pStyle w:val="5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Единое пособие по-прежнему остаётся самой популярной мерой поддержки семей с детьми. В 2025 году Отделение СФР по Волгоградской области назначило единое пособие родителям более 130 тысяч детей. Вместе с тем, с</w:t>
      </w:r>
      <w:r w:rsidR="00A8363B">
        <w:rPr>
          <w:sz w:val="24"/>
          <w:szCs w:val="24"/>
        </w:rPr>
        <w:t xml:space="preserve"> 1 января 2026 года</w:t>
      </w:r>
      <w:r w:rsidR="00146785">
        <w:rPr>
          <w:sz w:val="24"/>
          <w:szCs w:val="24"/>
        </w:rPr>
        <w:t xml:space="preserve"> вступили</w:t>
      </w:r>
      <w:r w:rsidR="00146785" w:rsidRPr="00146785">
        <w:rPr>
          <w:sz w:val="24"/>
          <w:szCs w:val="24"/>
        </w:rPr>
        <w:t xml:space="preserve"> в силу изменения в</w:t>
      </w:r>
      <w:r w:rsidR="00146785">
        <w:rPr>
          <w:sz w:val="24"/>
          <w:szCs w:val="24"/>
        </w:rPr>
        <w:t xml:space="preserve"> </w:t>
      </w:r>
      <w:r w:rsidR="00146785" w:rsidRPr="00146785">
        <w:rPr>
          <w:sz w:val="24"/>
          <w:szCs w:val="24"/>
        </w:rPr>
        <w:t>Правила назначения и выплаты ежемесячного пособия в связи с рождением и воспитанием ребенка</w:t>
      </w:r>
      <w:r w:rsidR="003861AC">
        <w:rPr>
          <w:sz w:val="24"/>
          <w:szCs w:val="24"/>
        </w:rPr>
        <w:t>.</w:t>
      </w:r>
    </w:p>
    <w:p w:rsidR="00146785" w:rsidRPr="00D30885" w:rsidRDefault="00146785" w:rsidP="001467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Доход заявителя и (или) трудоспособного члена его семьи за расчетный период должен составлять не менее восьмикратной величины минимального размера оплат</w:t>
      </w:r>
      <w:r w:rsidR="00D30885">
        <w:rPr>
          <w:rFonts w:ascii="Times New Roman" w:eastAsia="Times New Roman" w:hAnsi="Times New Roman" w:cs="Times New Roman"/>
          <w:sz w:val="24"/>
          <w:szCs w:val="24"/>
          <w:lang w:eastAsia="ru-RU"/>
        </w:rPr>
        <w:t>ы труда (8 МРОТ = 216 744 руб.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A8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МРОТ определяется на дату о</w:t>
      </w:r>
      <w:r w:rsidR="00D3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бращения за назначением пособия (в 2026 году МРОТ </w:t>
      </w:r>
      <w:r w:rsidR="00D30885" w:rsidRPr="00D30885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D3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27 093 руб.).</w:t>
      </w:r>
    </w:p>
    <w:p w:rsidR="00146785" w:rsidRPr="00146785" w:rsidRDefault="00A8363B" w:rsidP="001467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оценки нуждаемости семьи п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по временной нетрудоспособности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будет учитываться в доход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6785" w:rsidRPr="00146785" w:rsidRDefault="00A1583D" w:rsidP="001467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важительным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дохода менее 8 МРОТ считаю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назначенной пенсии по старости, по случаю потери кормильца или по инвалидности.</w:t>
      </w:r>
    </w:p>
    <w:p w:rsidR="00146785" w:rsidRPr="00146785" w:rsidRDefault="00B820D4" w:rsidP="001467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з дохода семьи</w:t>
      </w:r>
      <w:r w:rsidR="0039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единого пособия Отделение СФР по Волгоградской области исключит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6785" w:rsidRPr="00146785" w:rsidRDefault="00AE4057" w:rsidP="001467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ежемесячную выплату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гражданам, местом жительства которых п</w:t>
      </w:r>
      <w:r w:rsidR="00A8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состоянию на 6 августа 2024 года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являлась территория Курской области,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введены правовой режим </w:t>
      </w:r>
      <w:proofErr w:type="spellStart"/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контртеррористической</w:t>
      </w:r>
      <w:proofErr w:type="spellEnd"/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операции, режим чрезвычайной ситуации федерального характера</w:t>
      </w:r>
      <w:r w:rsidR="009867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отношении жителей которой принято</w:t>
      </w:r>
      <w:r w:rsidR="0098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временном отселении 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утратой ими имущества первой необходимости;</w:t>
      </w:r>
    </w:p>
    <w:p w:rsidR="00146785" w:rsidRPr="00146785" w:rsidRDefault="00256909" w:rsidP="001467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единовременную материальную помощь, производимую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работодателями работникам в связи с рождение</w:t>
      </w:r>
      <w:r w:rsidR="009E4D3A">
        <w:rPr>
          <w:rFonts w:ascii="Times New Roman" w:eastAsia="Times New Roman" w:hAnsi="Times New Roman" w:cs="Times New Roman"/>
          <w:sz w:val="24"/>
          <w:szCs w:val="24"/>
          <w:lang w:eastAsia="ru-RU"/>
        </w:rPr>
        <w:t>м, усыновлением или установлением</w:t>
      </w:r>
      <w:r w:rsidR="00B7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опеки над младенцем</w:t>
      </w:r>
      <w:r w:rsidR="00613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дохода, не подлежащего</w:t>
      </w:r>
      <w:r w:rsidR="00146785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налогообложению.</w:t>
      </w:r>
    </w:p>
    <w:p w:rsidR="00146785" w:rsidRPr="00146785" w:rsidRDefault="00146785" w:rsidP="001467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марта вступит в силу изменение, касающееся учета алиментов при назначении единого пособия</w:t>
      </w:r>
    </w:p>
    <w:p w:rsidR="00146785" w:rsidRPr="00146785" w:rsidRDefault="00146785" w:rsidP="0014678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привычных размеров алиментных платежей на детей по 1/2, 1/3 или 1/4 МРОТ после 1 марта 2026 г. размер ежемесячного алиментного платежа будет исчисляться исходя из 1/2, 1/3 или 1/4 размера среднемесячной номинальной начисленной заработной платы работников 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организаций </w:t>
      </w:r>
      <w:r w:rsidR="005A1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экономике в Волгоградской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есл</w:t>
      </w:r>
      <w:r w:rsidR="005A1A1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заявитель проживает в Волгоградско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области.</w:t>
      </w:r>
      <w:r w:rsidR="00DC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Среднемесячная номинальная начисленная заработная плата работников организаций будет определяться по сформированной Росстатом официальной статистической инфор</w:t>
      </w:r>
      <w:r w:rsidR="00B25B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окончательным годовым данным за год, предшествующий году обращения за назначением единого пособия, либо за год перед годом, предшествующим году обращения за назначением единого пособия, в случае, если указанная официальная статистическая информация за предшествующий год отсутствует. Официальная статистическ</w:t>
      </w:r>
      <w:r w:rsidR="00B25B72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информация будет применяться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1-го числа месяца, следующего за месяцем официального опубликования таких данных.</w:t>
      </w:r>
    </w:p>
    <w:p w:rsidR="00C061DF" w:rsidRDefault="00146785" w:rsidP="00C061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в 2026 году среднемесячная номинальная начисленная заработная плата работников организаций </w:t>
      </w:r>
      <w:r w:rsidR="00236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определяться по итогам 2025 года после официального опубликования Росстатом</w:t>
      </w:r>
      <w:r w:rsidR="00B2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B72"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следующего месяца</w:t>
      </w:r>
      <w:r w:rsidRPr="0014678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отсутствия на 1 марта 2026 г. официальных данных за 2025 год, среднемесячная номинальная начисленная заработная плата будет учитываться по итогам 2024 года до 1-го числа месяца, следующего за месяцем после официального опубликования информации за 2025 год.</w:t>
      </w:r>
    </w:p>
    <w:p w:rsidR="00F74463" w:rsidRPr="00C061DF" w:rsidRDefault="00B73981" w:rsidP="00C061D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1DF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их можно задать по телефону единого </w:t>
      </w:r>
      <w:proofErr w:type="spellStart"/>
      <w:r w:rsidRPr="00C061DF">
        <w:rPr>
          <w:rFonts w:ascii="Times New Roman" w:hAnsi="Times New Roman" w:cs="Times New Roman"/>
          <w:sz w:val="24"/>
          <w:szCs w:val="24"/>
        </w:rPr>
        <w:t>контакт-центра</w:t>
      </w:r>
      <w:proofErr w:type="spellEnd"/>
      <w:r w:rsidRPr="00C061DF">
        <w:rPr>
          <w:rFonts w:ascii="Times New Roman" w:hAnsi="Times New Roman" w:cs="Times New Roman"/>
          <w:sz w:val="24"/>
          <w:szCs w:val="24"/>
        </w:rPr>
        <w:t>: 8 (800) 100-00-01 (режим работы линии региональн</w:t>
      </w:r>
      <w:r w:rsidR="00B6131D" w:rsidRPr="00C061DF">
        <w:rPr>
          <w:rFonts w:ascii="Times New Roman" w:hAnsi="Times New Roman" w:cs="Times New Roman"/>
          <w:sz w:val="24"/>
          <w:szCs w:val="24"/>
        </w:rPr>
        <w:t>ого Отделения СФР: понедельник –</w:t>
      </w:r>
      <w:r w:rsidRPr="00C061DF">
        <w:rPr>
          <w:rFonts w:ascii="Times New Roman" w:hAnsi="Times New Roman" w:cs="Times New Roman"/>
          <w:sz w:val="24"/>
          <w:szCs w:val="24"/>
        </w:rPr>
        <w:t xml:space="preserve"> четверг с 08:00 до 17:00, пятница – с 08:00 до 16:00, звонок бесплатный).</w:t>
      </w:r>
    </w:p>
    <w:sectPr w:rsidR="00F74463" w:rsidRPr="00C061DF" w:rsidSect="00A8363B">
      <w:pgSz w:w="11906" w:h="16838"/>
      <w:pgMar w:top="426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characterSpacingControl w:val="doNotCompress"/>
  <w:compat/>
  <w:rsids>
    <w:rsidRoot w:val="00B73981"/>
    <w:rsid w:val="00051856"/>
    <w:rsid w:val="000931D1"/>
    <w:rsid w:val="00093D33"/>
    <w:rsid w:val="000B5AFD"/>
    <w:rsid w:val="00133EAA"/>
    <w:rsid w:val="00146785"/>
    <w:rsid w:val="001539D5"/>
    <w:rsid w:val="00180377"/>
    <w:rsid w:val="001A3FF3"/>
    <w:rsid w:val="001A4455"/>
    <w:rsid w:val="00214F7E"/>
    <w:rsid w:val="0023685D"/>
    <w:rsid w:val="00256909"/>
    <w:rsid w:val="00264ED0"/>
    <w:rsid w:val="002718AF"/>
    <w:rsid w:val="00276EAA"/>
    <w:rsid w:val="002B0DFC"/>
    <w:rsid w:val="002D1E87"/>
    <w:rsid w:val="002F5F05"/>
    <w:rsid w:val="00311354"/>
    <w:rsid w:val="00330A0A"/>
    <w:rsid w:val="003746AF"/>
    <w:rsid w:val="003772E3"/>
    <w:rsid w:val="00384C32"/>
    <w:rsid w:val="003861AC"/>
    <w:rsid w:val="003967DA"/>
    <w:rsid w:val="003B6C80"/>
    <w:rsid w:val="003D37D5"/>
    <w:rsid w:val="00457B50"/>
    <w:rsid w:val="004600DE"/>
    <w:rsid w:val="004D1521"/>
    <w:rsid w:val="00561DCE"/>
    <w:rsid w:val="00562A51"/>
    <w:rsid w:val="00563C4F"/>
    <w:rsid w:val="005A1A16"/>
    <w:rsid w:val="005A1C95"/>
    <w:rsid w:val="00613A40"/>
    <w:rsid w:val="006218FA"/>
    <w:rsid w:val="006318FF"/>
    <w:rsid w:val="00662BB5"/>
    <w:rsid w:val="006D41A9"/>
    <w:rsid w:val="006E787B"/>
    <w:rsid w:val="006F68D8"/>
    <w:rsid w:val="007212B6"/>
    <w:rsid w:val="00731055"/>
    <w:rsid w:val="00750CB4"/>
    <w:rsid w:val="0076134B"/>
    <w:rsid w:val="00782945"/>
    <w:rsid w:val="007830EB"/>
    <w:rsid w:val="007A17A7"/>
    <w:rsid w:val="007C0867"/>
    <w:rsid w:val="007C46B6"/>
    <w:rsid w:val="007D79E1"/>
    <w:rsid w:val="007F7B2F"/>
    <w:rsid w:val="00801345"/>
    <w:rsid w:val="0084620F"/>
    <w:rsid w:val="00874322"/>
    <w:rsid w:val="008A72AC"/>
    <w:rsid w:val="008F49B2"/>
    <w:rsid w:val="00923186"/>
    <w:rsid w:val="00952B45"/>
    <w:rsid w:val="009658D8"/>
    <w:rsid w:val="00975225"/>
    <w:rsid w:val="00986788"/>
    <w:rsid w:val="00987741"/>
    <w:rsid w:val="009E4D3A"/>
    <w:rsid w:val="00A0155C"/>
    <w:rsid w:val="00A1583D"/>
    <w:rsid w:val="00A8363B"/>
    <w:rsid w:val="00A91EBC"/>
    <w:rsid w:val="00AE4057"/>
    <w:rsid w:val="00B25B72"/>
    <w:rsid w:val="00B6131D"/>
    <w:rsid w:val="00B613E9"/>
    <w:rsid w:val="00B73981"/>
    <w:rsid w:val="00B73E52"/>
    <w:rsid w:val="00B82023"/>
    <w:rsid w:val="00B820D4"/>
    <w:rsid w:val="00B95418"/>
    <w:rsid w:val="00B95B17"/>
    <w:rsid w:val="00BA76D2"/>
    <w:rsid w:val="00BF5360"/>
    <w:rsid w:val="00BF7A3C"/>
    <w:rsid w:val="00C01F62"/>
    <w:rsid w:val="00C061DF"/>
    <w:rsid w:val="00C257E2"/>
    <w:rsid w:val="00C37E3D"/>
    <w:rsid w:val="00C724AF"/>
    <w:rsid w:val="00C849D9"/>
    <w:rsid w:val="00CA69C5"/>
    <w:rsid w:val="00CD42CE"/>
    <w:rsid w:val="00CE2BBB"/>
    <w:rsid w:val="00D1148B"/>
    <w:rsid w:val="00D30885"/>
    <w:rsid w:val="00D3188D"/>
    <w:rsid w:val="00D76DC4"/>
    <w:rsid w:val="00D829E3"/>
    <w:rsid w:val="00D85721"/>
    <w:rsid w:val="00DA2A01"/>
    <w:rsid w:val="00DB15BE"/>
    <w:rsid w:val="00DC6BE2"/>
    <w:rsid w:val="00DF0E90"/>
    <w:rsid w:val="00DF5010"/>
    <w:rsid w:val="00E05E69"/>
    <w:rsid w:val="00E110B4"/>
    <w:rsid w:val="00E144D5"/>
    <w:rsid w:val="00E27395"/>
    <w:rsid w:val="00EB6A20"/>
    <w:rsid w:val="00EE6142"/>
    <w:rsid w:val="00EE7AE5"/>
    <w:rsid w:val="00F144BD"/>
    <w:rsid w:val="00F74463"/>
    <w:rsid w:val="00FA3F36"/>
    <w:rsid w:val="00FE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81"/>
  </w:style>
  <w:style w:type="paragraph" w:styleId="5">
    <w:name w:val="heading 5"/>
    <w:basedOn w:val="a"/>
    <w:link w:val="50"/>
    <w:uiPriority w:val="9"/>
    <w:qFormat/>
    <w:rsid w:val="001467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B739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73981"/>
  </w:style>
  <w:style w:type="paragraph" w:styleId="a5">
    <w:name w:val="Body Text Indent"/>
    <w:basedOn w:val="a"/>
    <w:link w:val="10"/>
    <w:semiHidden/>
    <w:unhideWhenUsed/>
    <w:rsid w:val="00B739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73981"/>
  </w:style>
  <w:style w:type="character" w:customStyle="1" w:styleId="1">
    <w:name w:val="Основной текст Знак1"/>
    <w:basedOn w:val="a0"/>
    <w:link w:val="a3"/>
    <w:semiHidden/>
    <w:locked/>
    <w:rsid w:val="00B73981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B73981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B7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62A51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1467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1467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48</cp:revision>
  <cp:lastPrinted>2026-01-20T06:00:00Z</cp:lastPrinted>
  <dcterms:created xsi:type="dcterms:W3CDTF">2025-09-16T11:24:00Z</dcterms:created>
  <dcterms:modified xsi:type="dcterms:W3CDTF">2026-01-20T06:28:00Z</dcterms:modified>
</cp:coreProperties>
</file>