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5" w:rsidRPr="00E12969" w:rsidRDefault="00A53475" w:rsidP="00A53475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A53475" w:rsidRPr="006920EE" w:rsidRDefault="00A53475" w:rsidP="00A53475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  <w:r w:rsidRPr="006920EE">
        <w:rPr>
          <w:rFonts w:ascii="Times New Roman" w:hAnsi="Times New Roman"/>
          <w:b/>
          <w:sz w:val="36"/>
        </w:rPr>
        <w:tab/>
      </w: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A53475" w:rsidRPr="00273B3B" w:rsidRDefault="00E10778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53475"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B3B">
        <w:rPr>
          <w:rFonts w:ascii="Times New Roman" w:hAnsi="Times New Roman"/>
          <w:b/>
          <w:sz w:val="32"/>
          <w:szCs w:val="32"/>
        </w:rPr>
        <w:t>РЕШЕНИЕ</w:t>
      </w:r>
    </w:p>
    <w:p w:rsidR="00552073" w:rsidRPr="00273B3B" w:rsidRDefault="00552073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02E7" w:rsidRDefault="006402E7" w:rsidP="00A5347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402E7" w:rsidRPr="00A53475" w:rsidRDefault="00552073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31.03.2023 г.</w:t>
      </w:r>
      <w:r w:rsidR="00620242">
        <w:rPr>
          <w:rFonts w:ascii="Times New Roman" w:hAnsi="Times New Roman"/>
          <w:sz w:val="28"/>
          <w:szCs w:val="28"/>
        </w:rPr>
        <w:t xml:space="preserve"> </w:t>
      </w:r>
      <w:r w:rsidR="00052544">
        <w:rPr>
          <w:rFonts w:ascii="Times New Roman" w:hAnsi="Times New Roman"/>
          <w:sz w:val="28"/>
          <w:szCs w:val="28"/>
        </w:rPr>
        <w:t>№</w:t>
      </w:r>
      <w:r w:rsidR="004B2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50/319-РД</w:t>
      </w:r>
      <w:r w:rsidR="00E10778">
        <w:rPr>
          <w:rFonts w:ascii="Times New Roman" w:hAnsi="Times New Roman"/>
          <w:sz w:val="28"/>
          <w:szCs w:val="28"/>
        </w:rPr>
        <w:t xml:space="preserve">                       </w:t>
      </w:r>
      <w:r w:rsidR="001A11F1">
        <w:rPr>
          <w:rFonts w:ascii="Times New Roman" w:hAnsi="Times New Roman"/>
          <w:sz w:val="28"/>
          <w:szCs w:val="28"/>
        </w:rPr>
        <w:t xml:space="preserve"> </w:t>
      </w:r>
    </w:p>
    <w:p w:rsidR="0058121C" w:rsidRPr="00AC5ED8" w:rsidRDefault="0058121C" w:rsidP="00A534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 </w:t>
      </w:r>
      <w:proofErr w:type="spellStart"/>
      <w:r w:rsidRPr="00AC5ED8">
        <w:rPr>
          <w:rFonts w:ascii="Times New Roman" w:hAnsi="Times New Roman" w:cs="Times New Roman"/>
          <w:b/>
          <w:bCs/>
          <w:sz w:val="28"/>
          <w:szCs w:val="28"/>
        </w:rPr>
        <w:t>Кумылженского</w:t>
      </w:r>
      <w:proofErr w:type="spellEnd"/>
      <w:r w:rsidR="00A53475"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ED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 w:rsidR="00A53475"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его деятельности и деятельности администрации Кумылженского муниципального</w:t>
      </w:r>
      <w:r w:rsidR="00A53475"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ED8">
        <w:rPr>
          <w:rFonts w:ascii="Times New Roman" w:hAnsi="Times New Roman" w:cs="Times New Roman"/>
          <w:b/>
          <w:bCs/>
          <w:sz w:val="28"/>
          <w:szCs w:val="28"/>
        </w:rPr>
        <w:t>района и иных подведомственных ему органов</w:t>
      </w:r>
      <w:r w:rsidR="004B2F1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за 2022</w:t>
      </w:r>
      <w:r w:rsidRPr="00AC5ED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8121C" w:rsidRDefault="0058121C" w:rsidP="00A53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AF" w:rsidRPr="00AC5ED8" w:rsidRDefault="00A04CAF" w:rsidP="00A53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793250" w:rsidRDefault="00A53475" w:rsidP="00A0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4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04CAF" w:rsidRPr="006202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A04CAF" w:rsidRPr="0079325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="00A04CAF" w:rsidRPr="00793250">
          <w:rPr>
            <w:rFonts w:ascii="Times New Roman" w:hAnsi="Times New Roman" w:cs="Times New Roman"/>
            <w:bCs/>
            <w:sz w:val="28"/>
            <w:szCs w:val="28"/>
          </w:rPr>
          <w:t>статьей 36</w:t>
        </w:r>
      </w:hyperlink>
      <w:r w:rsidR="00A04CAF" w:rsidRPr="0079325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Федерации", руководствуясь </w:t>
      </w:r>
      <w:r w:rsidR="0058121C" w:rsidRPr="00793250">
        <w:rPr>
          <w:rFonts w:ascii="Times New Roman" w:hAnsi="Times New Roman" w:cs="Times New Roman"/>
          <w:sz w:val="28"/>
          <w:szCs w:val="28"/>
        </w:rPr>
        <w:t>ст.19 Устава Кумылженского муниципального района Волгоградско</w:t>
      </w:r>
      <w:r w:rsidR="00C33B63" w:rsidRPr="00793250">
        <w:rPr>
          <w:rFonts w:ascii="Times New Roman" w:hAnsi="Times New Roman" w:cs="Times New Roman"/>
          <w:sz w:val="28"/>
          <w:szCs w:val="28"/>
        </w:rPr>
        <w:t>й области и решением</w:t>
      </w:r>
      <w:r w:rsidR="0058121C" w:rsidRPr="00793250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27.12.2017г №50/283-РД «Об утверждении Порядка представления и рассмотрения ежегодного отчета главы Кумылженского муниципального района Волгоградской области  Кумылженской районной Думе о</w:t>
      </w:r>
      <w:proofErr w:type="gramEnd"/>
      <w:r w:rsidR="0058121C" w:rsidRPr="00793250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 и деятельности администрации Кумылженского муниципального района и иных подведомственных ему органов местного самоуправления»,  Кумылженская районная Дума </w:t>
      </w:r>
      <w:r w:rsidR="00A04CAF" w:rsidRPr="0079325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="0058121C" w:rsidRPr="007932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8121C" w:rsidRPr="0079325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8121C" w:rsidRPr="007932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8121C" w:rsidRPr="00793250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A04CAF" w:rsidRPr="00620242" w:rsidRDefault="00A04CAF" w:rsidP="00A0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21C" w:rsidRPr="00793250" w:rsidRDefault="0058121C" w:rsidP="005812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250">
        <w:rPr>
          <w:rFonts w:ascii="Times New Roman" w:hAnsi="Times New Roman" w:cs="Times New Roman"/>
          <w:sz w:val="28"/>
          <w:szCs w:val="28"/>
        </w:rPr>
        <w:t>1.Принять к сведению отчет главы  Кумылженского муниципального района Волгоградской области о результатах его деятельности и деятельности администрации Кумылженского муниципального района и иных подведомственных ему органов</w:t>
      </w:r>
      <w:r w:rsidR="004B2F1D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2022</w:t>
      </w:r>
      <w:r w:rsidRPr="00793250">
        <w:rPr>
          <w:rFonts w:ascii="Times New Roman" w:hAnsi="Times New Roman" w:cs="Times New Roman"/>
          <w:sz w:val="28"/>
          <w:szCs w:val="28"/>
        </w:rPr>
        <w:t xml:space="preserve"> год. </w:t>
      </w:r>
      <w:r w:rsidR="00003258" w:rsidRPr="0079325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D755D" w:rsidRPr="00E70CE6" w:rsidRDefault="0058121C" w:rsidP="008D7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 xml:space="preserve">2. </w:t>
      </w:r>
      <w:r w:rsidR="00A924E4">
        <w:rPr>
          <w:rFonts w:ascii="Times New Roman" w:hAnsi="Times New Roman" w:cs="Times New Roman"/>
          <w:sz w:val="28"/>
          <w:szCs w:val="28"/>
        </w:rPr>
        <w:t>Признать р</w:t>
      </w:r>
      <w:r w:rsidRPr="00E70CE6">
        <w:rPr>
          <w:rFonts w:ascii="Times New Roman" w:hAnsi="Times New Roman" w:cs="Times New Roman"/>
          <w:sz w:val="28"/>
          <w:szCs w:val="28"/>
        </w:rPr>
        <w:t>езультаты деятельности главы  Кумылженского муниципального района Волгоградской област</w:t>
      </w:r>
      <w:r w:rsidR="00A924E4">
        <w:rPr>
          <w:rFonts w:ascii="Times New Roman" w:hAnsi="Times New Roman" w:cs="Times New Roman"/>
          <w:sz w:val="28"/>
          <w:szCs w:val="28"/>
        </w:rPr>
        <w:t xml:space="preserve">и </w:t>
      </w:r>
      <w:r w:rsidRPr="00E70CE6">
        <w:rPr>
          <w:rFonts w:ascii="Times New Roman" w:hAnsi="Times New Roman" w:cs="Times New Roman"/>
          <w:sz w:val="28"/>
          <w:szCs w:val="28"/>
        </w:rPr>
        <w:t>и деятельности администрации Кумылженского муниципального района и иных подведомственных ему органов</w:t>
      </w:r>
      <w:r w:rsidR="004B2F1D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2022</w:t>
      </w:r>
      <w:r w:rsidRPr="00E70CE6">
        <w:rPr>
          <w:rFonts w:ascii="Times New Roman" w:hAnsi="Times New Roman" w:cs="Times New Roman"/>
          <w:sz w:val="28"/>
          <w:szCs w:val="28"/>
        </w:rPr>
        <w:t xml:space="preserve"> </w:t>
      </w:r>
      <w:r w:rsidR="00055A02" w:rsidRPr="00E70CE6">
        <w:rPr>
          <w:rFonts w:ascii="Times New Roman" w:hAnsi="Times New Roman" w:cs="Times New Roman"/>
          <w:sz w:val="28"/>
          <w:szCs w:val="28"/>
        </w:rPr>
        <w:t xml:space="preserve">год </w:t>
      </w:r>
      <w:r w:rsidR="00334206">
        <w:rPr>
          <w:rFonts w:ascii="Times New Roman" w:hAnsi="Times New Roman" w:cs="Times New Roman"/>
          <w:sz w:val="28"/>
          <w:szCs w:val="28"/>
        </w:rPr>
        <w:t xml:space="preserve">  удовлетворительными</w:t>
      </w:r>
      <w:r w:rsidR="008D755D" w:rsidRPr="00E7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1C" w:rsidRPr="00E70CE6" w:rsidRDefault="0058121C" w:rsidP="0058121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 xml:space="preserve">3. Отчет главы  </w:t>
      </w:r>
      <w:proofErr w:type="spellStart"/>
      <w:r w:rsidRPr="00E70CE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70C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3475" w:rsidRPr="00E70CE6">
        <w:rPr>
          <w:rFonts w:ascii="Times New Roman" w:hAnsi="Times New Roman" w:cs="Times New Roman"/>
          <w:sz w:val="28"/>
          <w:szCs w:val="28"/>
        </w:rPr>
        <w:t>Волгоград</w:t>
      </w:r>
      <w:r w:rsidRPr="00E70CE6">
        <w:rPr>
          <w:rFonts w:ascii="Times New Roman" w:hAnsi="Times New Roman" w:cs="Times New Roman"/>
          <w:sz w:val="28"/>
          <w:szCs w:val="28"/>
        </w:rPr>
        <w:t xml:space="preserve">ской области о результатах его деятельности и деятельности администрации </w:t>
      </w:r>
      <w:proofErr w:type="spellStart"/>
      <w:r w:rsidRPr="00E70CE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70CE6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подведомственных ему органов</w:t>
      </w:r>
      <w:r w:rsidR="004B2F1D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2022</w:t>
      </w:r>
      <w:r w:rsidRPr="00E70CE6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</w:t>
      </w:r>
      <w:r w:rsidRPr="00E70CE6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proofErr w:type="spellStart"/>
      <w:r w:rsidRPr="00E70CE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70CE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r w:rsidRPr="00E70CE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0C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0CE6">
        <w:rPr>
          <w:rFonts w:ascii="Times New Roman" w:hAnsi="Times New Roman" w:cs="Times New Roman"/>
          <w:sz w:val="28"/>
          <w:szCs w:val="28"/>
          <w:lang w:val="en-US"/>
        </w:rPr>
        <w:t>kumadmin</w:t>
      </w:r>
      <w:proofErr w:type="spellEnd"/>
      <w:r w:rsidRPr="00E70C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0C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0CE6">
        <w:rPr>
          <w:rFonts w:ascii="Times New Roman" w:hAnsi="Times New Roman" w:cs="Times New Roman"/>
          <w:sz w:val="28"/>
          <w:szCs w:val="28"/>
        </w:rPr>
        <w:t>).</w:t>
      </w:r>
    </w:p>
    <w:p w:rsidR="0058121C" w:rsidRPr="00E70CE6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ab/>
        <w:t>4. Настоящее решение опубликовать в районной газете «Победа».</w:t>
      </w:r>
    </w:p>
    <w:p w:rsidR="00A04CAF" w:rsidRPr="00E70CE6" w:rsidRDefault="00A04C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E70CE6" w:rsidRDefault="0058121C" w:rsidP="005812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E70CE6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58121C" w:rsidRPr="00E70CE6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</w:t>
      </w:r>
      <w:proofErr w:type="spellStart"/>
      <w:r w:rsidRPr="00E70CE6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8B74AF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8B74AF" w:rsidRPr="006D272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20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6D2720">
        <w:rPr>
          <w:rFonts w:ascii="Times New Roman" w:hAnsi="Times New Roman" w:cs="Times New Roman"/>
          <w:b/>
          <w:bCs/>
          <w:sz w:val="28"/>
          <w:szCs w:val="28"/>
        </w:rPr>
        <w:t>Кумылженского</w:t>
      </w:r>
      <w:proofErr w:type="spellEnd"/>
      <w:r w:rsidRPr="006D272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6D2720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 w:rsidRPr="006D2720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6D27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иных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6D272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D2720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D272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8B74AF" w:rsidRDefault="008B74AF" w:rsidP="008B74AF">
      <w:pPr>
        <w:pStyle w:val="ad"/>
        <w:jc w:val="both"/>
        <w:rPr>
          <w:sz w:val="28"/>
          <w:szCs w:val="28"/>
        </w:rPr>
      </w:pPr>
    </w:p>
    <w:p w:rsidR="008B74AF" w:rsidRPr="009C00BB" w:rsidRDefault="008B74AF" w:rsidP="008B74AF">
      <w:pPr>
        <w:pStyle w:val="ad"/>
        <w:jc w:val="center"/>
      </w:pPr>
      <w:r w:rsidRPr="009C00BB">
        <w:rPr>
          <w:sz w:val="28"/>
          <w:szCs w:val="28"/>
        </w:rPr>
        <w:t>Уважаемые депутаты и приглашенные!</w:t>
      </w:r>
    </w:p>
    <w:p w:rsidR="008B74AF" w:rsidRDefault="008B74AF" w:rsidP="008B74AF">
      <w:pPr>
        <w:pStyle w:val="ad"/>
        <w:jc w:val="both"/>
        <w:rPr>
          <w:sz w:val="28"/>
          <w:szCs w:val="28"/>
          <w:highlight w:val="yellow"/>
        </w:rPr>
      </w:pPr>
    </w:p>
    <w:p w:rsidR="008B74AF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100722">
        <w:rPr>
          <w:sz w:val="28"/>
          <w:szCs w:val="28"/>
        </w:rPr>
        <w:t xml:space="preserve">В соответствии с Федеральным Законом № 131 «Об общих принципах организации местного самоуправления в РФ», ст.19 Устава </w:t>
      </w:r>
      <w:proofErr w:type="spellStart"/>
      <w:r w:rsidRPr="00100722">
        <w:rPr>
          <w:sz w:val="28"/>
          <w:szCs w:val="28"/>
        </w:rPr>
        <w:t>Кумылженского</w:t>
      </w:r>
      <w:proofErr w:type="spellEnd"/>
      <w:r w:rsidRPr="00100722">
        <w:rPr>
          <w:sz w:val="28"/>
          <w:szCs w:val="28"/>
        </w:rPr>
        <w:t xml:space="preserve"> муниципального района представляю отчет о своей работе и работе администрации за истекший год. </w:t>
      </w:r>
    </w:p>
    <w:p w:rsidR="008B74AF" w:rsidRPr="00100722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22">
        <w:rPr>
          <w:rFonts w:ascii="Times New Roman" w:hAnsi="Times New Roman" w:cs="Times New Roman"/>
          <w:bCs/>
          <w:color w:val="000000"/>
          <w:sz w:val="28"/>
          <w:szCs w:val="28"/>
        </w:rPr>
        <w:t>Его итоги – это общий результат работы органов местного самоуправления муниципального района, поселений, трудовых коллективов, предприятий и организаций района. </w:t>
      </w:r>
    </w:p>
    <w:p w:rsidR="008B74AF" w:rsidRPr="00100722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22">
        <w:rPr>
          <w:rFonts w:ascii="Times New Roman" w:hAnsi="Times New Roman" w:cs="Times New Roman"/>
          <w:color w:val="000000"/>
          <w:sz w:val="28"/>
          <w:szCs w:val="28"/>
        </w:rPr>
        <w:t>Перед нами стояло несколько ключевых задач, которые требовали максимального внимания в течение всего года – это сохранение позитивной динамики в развитии реального сектора экономики, от которой зависела наполняемость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0722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социального, демографического и экономического развития нашего района.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2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0722">
        <w:rPr>
          <w:rFonts w:ascii="Times New Roman" w:hAnsi="Times New Roman" w:cs="Times New Roman"/>
          <w:sz w:val="28"/>
          <w:szCs w:val="28"/>
        </w:rPr>
        <w:t xml:space="preserve"> году было немало трудностей,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0722">
        <w:rPr>
          <w:rFonts w:ascii="Times New Roman" w:hAnsi="Times New Roman" w:cs="Times New Roman"/>
          <w:sz w:val="28"/>
          <w:szCs w:val="28"/>
        </w:rPr>
        <w:t>е на всё нам хватало собственных ресурсов. Но сложные моменты нас не останавливали, мы делали всё, что в наших силах и полномочиях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9F">
        <w:rPr>
          <w:rFonts w:ascii="Times New Roman" w:hAnsi="Times New Roman" w:cs="Times New Roman"/>
          <w:sz w:val="28"/>
          <w:szCs w:val="28"/>
        </w:rPr>
        <w:t xml:space="preserve">Кратко характеризуя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района в целом, хочу сказать</w:t>
      </w:r>
      <w:r w:rsidRPr="00E7639F">
        <w:rPr>
          <w:rFonts w:ascii="Times New Roman" w:hAnsi="Times New Roman" w:cs="Times New Roman"/>
          <w:sz w:val="28"/>
          <w:szCs w:val="28"/>
        </w:rPr>
        <w:t xml:space="preserve">, что все отрасли, представленные в районе, работали стабильно. </w:t>
      </w:r>
    </w:p>
    <w:p w:rsidR="008B74AF" w:rsidRPr="00B459B6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E14163">
        <w:rPr>
          <w:rFonts w:ascii="Times New Roman" w:hAnsi="Times New Roman" w:cs="Times New Roman"/>
          <w:sz w:val="28"/>
          <w:szCs w:val="28"/>
        </w:rPr>
        <w:t xml:space="preserve">районе 9 сельских поселений, на территории которых расположено 78 населенных пунктов с общей </w:t>
      </w:r>
      <w:r w:rsidRPr="00AB2A3F">
        <w:rPr>
          <w:rFonts w:ascii="Times New Roman" w:hAnsi="Times New Roman" w:cs="Times New Roman"/>
          <w:sz w:val="28"/>
          <w:szCs w:val="28"/>
        </w:rPr>
        <w:t xml:space="preserve">численностью населения </w:t>
      </w:r>
      <w:r w:rsidRPr="00B459B6">
        <w:rPr>
          <w:rFonts w:ascii="Times New Roman" w:hAnsi="Times New Roman" w:cs="Times New Roman"/>
          <w:sz w:val="28"/>
          <w:szCs w:val="28"/>
        </w:rPr>
        <w:t xml:space="preserve">18222 человека, из них численность населения трудоспособного возраста составляет 10146 человек (55,7%), старше трудоспособного возраста – 5085 человек (27,9%), моложе трудоспособного возраста – 2991 человек (16,4%). Мужское население составляет 8758 человек, женщины – 9464 человек.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9B6">
        <w:rPr>
          <w:rFonts w:ascii="Times New Roman" w:hAnsi="Times New Roman" w:cs="Times New Roman"/>
          <w:sz w:val="28"/>
          <w:szCs w:val="28"/>
        </w:rPr>
        <w:t xml:space="preserve">За 2022 год  родилось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459B6">
        <w:rPr>
          <w:rFonts w:ascii="Times New Roman" w:hAnsi="Times New Roman" w:cs="Times New Roman"/>
          <w:sz w:val="28"/>
          <w:szCs w:val="28"/>
        </w:rPr>
        <w:t xml:space="preserve"> человек, умерло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B459B6">
        <w:rPr>
          <w:rFonts w:ascii="Times New Roman" w:hAnsi="Times New Roman" w:cs="Times New Roman"/>
          <w:sz w:val="28"/>
          <w:szCs w:val="28"/>
        </w:rPr>
        <w:t xml:space="preserve">,  (в 2021 году родилось 108, умерло 403 человека) за 2022 год число прибывших в район составило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B459B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9B6">
        <w:rPr>
          <w:rFonts w:ascii="Times New Roman" w:hAnsi="Times New Roman" w:cs="Times New Roman"/>
          <w:sz w:val="28"/>
          <w:szCs w:val="28"/>
        </w:rPr>
        <w:t xml:space="preserve">, число выбывших –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B459B6">
        <w:rPr>
          <w:rFonts w:ascii="Times New Roman" w:hAnsi="Times New Roman" w:cs="Times New Roman"/>
          <w:sz w:val="28"/>
          <w:szCs w:val="28"/>
        </w:rPr>
        <w:t xml:space="preserve"> человек (за 2021 год прибыло –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B459B6">
        <w:rPr>
          <w:rFonts w:ascii="Times New Roman" w:hAnsi="Times New Roman" w:cs="Times New Roman"/>
          <w:sz w:val="28"/>
          <w:szCs w:val="28"/>
        </w:rPr>
        <w:t xml:space="preserve"> человек, выбыло –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B459B6">
        <w:rPr>
          <w:rFonts w:ascii="Times New Roman" w:hAnsi="Times New Roman" w:cs="Times New Roman"/>
          <w:sz w:val="28"/>
          <w:szCs w:val="28"/>
        </w:rPr>
        <w:t xml:space="preserve">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AF" w:rsidRPr="00CA77D5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D5">
        <w:rPr>
          <w:rFonts w:ascii="Times New Roman" w:hAnsi="Times New Roman" w:cs="Times New Roman"/>
          <w:b/>
          <w:sz w:val="28"/>
          <w:szCs w:val="28"/>
        </w:rPr>
        <w:t>Численность населения на 01.01.2023 составляет 17998 человек.</w:t>
      </w:r>
    </w:p>
    <w:p w:rsidR="008B74AF" w:rsidRPr="00F757C5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9B6">
        <w:rPr>
          <w:rFonts w:ascii="Times New Roman" w:hAnsi="Times New Roman" w:cs="Times New Roman"/>
          <w:sz w:val="28"/>
          <w:szCs w:val="28"/>
        </w:rPr>
        <w:t>В течение  2022г. заключили брак 89 семей, расторгли -79 (в 2021году – зарегистрировано браков – 63, разводов тоже – 63).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25">
        <w:rPr>
          <w:rFonts w:ascii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225">
        <w:rPr>
          <w:rFonts w:ascii="Times New Roman" w:hAnsi="Times New Roman" w:cs="Times New Roman"/>
          <w:sz w:val="28"/>
          <w:szCs w:val="28"/>
        </w:rPr>
        <w:t xml:space="preserve"> года в районе зарегистрировано 1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BC522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5225">
        <w:rPr>
          <w:rFonts w:ascii="Times New Roman" w:hAnsi="Times New Roman" w:cs="Times New Roman"/>
          <w:sz w:val="28"/>
          <w:szCs w:val="28"/>
        </w:rPr>
        <w:t xml:space="preserve"> (уменьшилось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5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2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C5225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Pr="001F1D4E">
        <w:rPr>
          <w:rFonts w:ascii="Times New Roman" w:hAnsi="Times New Roman" w:cs="Times New Roman"/>
          <w:sz w:val="28"/>
          <w:szCs w:val="28"/>
        </w:rPr>
        <w:t>1</w:t>
      </w:r>
      <w:r w:rsidRPr="00BC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225">
        <w:rPr>
          <w:rFonts w:ascii="Times New Roman" w:hAnsi="Times New Roman" w:cs="Times New Roman"/>
          <w:b/>
          <w:sz w:val="28"/>
          <w:szCs w:val="28"/>
        </w:rPr>
        <w:t>м</w:t>
      </w:r>
      <w:r w:rsidRPr="00BC5225">
        <w:rPr>
          <w:rFonts w:ascii="Times New Roman" w:hAnsi="Times New Roman" w:cs="Times New Roman"/>
          <w:sz w:val="28"/>
          <w:szCs w:val="28"/>
        </w:rPr>
        <w:t>икропредприяти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C5225">
        <w:rPr>
          <w:rFonts w:ascii="Times New Roman" w:hAnsi="Times New Roman" w:cs="Times New Roman"/>
          <w:sz w:val="28"/>
          <w:szCs w:val="28"/>
        </w:rPr>
        <w:t xml:space="preserve">), где преобладающей формой собственности зарегистрированных организаций являются государственная и </w:t>
      </w:r>
      <w:r w:rsidRPr="00BC5225">
        <w:rPr>
          <w:rFonts w:ascii="Times New Roman" w:hAnsi="Times New Roman" w:cs="Times New Roman"/>
          <w:sz w:val="28"/>
          <w:szCs w:val="28"/>
        </w:rPr>
        <w:lastRenderedPageBreak/>
        <w:t>муниципальная, их доля составляет 47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BC5225">
        <w:rPr>
          <w:rFonts w:ascii="Times New Roman" w:hAnsi="Times New Roman" w:cs="Times New Roman"/>
          <w:sz w:val="28"/>
          <w:szCs w:val="28"/>
        </w:rPr>
        <w:t xml:space="preserve">%; на долю частной собственности приходится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C5225">
        <w:rPr>
          <w:rFonts w:ascii="Times New Roman" w:hAnsi="Times New Roman" w:cs="Times New Roman"/>
          <w:sz w:val="28"/>
          <w:szCs w:val="28"/>
        </w:rPr>
        <w:t>%.</w:t>
      </w:r>
    </w:p>
    <w:p w:rsidR="008B74AF" w:rsidRDefault="008B74AF" w:rsidP="008B74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FF43F5">
        <w:rPr>
          <w:rFonts w:ascii="Times New Roman" w:hAnsi="Times New Roman" w:cs="Times New Roman"/>
          <w:sz w:val="28"/>
          <w:szCs w:val="28"/>
        </w:rPr>
        <w:t>районе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F5">
        <w:rPr>
          <w:rFonts w:ascii="Times New Roman" w:hAnsi="Times New Roman" w:cs="Times New Roman"/>
          <w:sz w:val="28"/>
          <w:szCs w:val="28"/>
        </w:rPr>
        <w:t>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3F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FF43F5">
        <w:rPr>
          <w:rFonts w:ascii="Times New Roman" w:hAnsi="Times New Roman" w:cs="Times New Roman"/>
          <w:sz w:val="28"/>
          <w:szCs w:val="28"/>
        </w:rPr>
        <w:t xml:space="preserve"> 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43F5">
        <w:rPr>
          <w:rFonts w:ascii="Times New Roman" w:hAnsi="Times New Roman" w:cs="Times New Roman"/>
          <w:sz w:val="28"/>
          <w:szCs w:val="28"/>
        </w:rPr>
        <w:t xml:space="preserve"> малых предприятий,  из них 8- малых предприятий без учета </w:t>
      </w:r>
      <w:proofErr w:type="spellStart"/>
      <w:r w:rsidRPr="00FF43F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F4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FF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F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F43F5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F43F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FF43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3F5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средних и малых предприятий составля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F43F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FF43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3F5">
        <w:rPr>
          <w:rFonts w:ascii="Times New Roman" w:hAnsi="Times New Roman" w:cs="Times New Roman"/>
          <w:sz w:val="28"/>
          <w:szCs w:val="28"/>
        </w:rPr>
        <w:t xml:space="preserve">. </w:t>
      </w:r>
      <w:r w:rsidRPr="007F0B64">
        <w:rPr>
          <w:rFonts w:ascii="Times New Roman" w:hAnsi="Times New Roman" w:cs="Times New Roman"/>
          <w:sz w:val="28"/>
          <w:szCs w:val="28"/>
        </w:rPr>
        <w:t>За 2022 год</w:t>
      </w:r>
      <w:r w:rsidRPr="00FF43F5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F43F5">
        <w:rPr>
          <w:rFonts w:ascii="Times New Roman" w:hAnsi="Times New Roman" w:cs="Times New Roman"/>
          <w:sz w:val="28"/>
          <w:szCs w:val="28"/>
        </w:rPr>
        <w:t xml:space="preserve"> граждан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3F5">
        <w:rPr>
          <w:rFonts w:ascii="Times New Roman" w:hAnsi="Times New Roman" w:cs="Times New Roman"/>
          <w:sz w:val="28"/>
          <w:szCs w:val="28"/>
        </w:rPr>
        <w:t xml:space="preserve"> но порядка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F43F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прекратили деятельность, многие из которых зарегистрировались в качестве </w:t>
      </w:r>
      <w:proofErr w:type="spellStart"/>
      <w:r w:rsidRPr="00FF43F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F43F5">
        <w:rPr>
          <w:rFonts w:ascii="Times New Roman" w:hAnsi="Times New Roman" w:cs="Times New Roman"/>
          <w:sz w:val="28"/>
          <w:szCs w:val="28"/>
        </w:rPr>
        <w:t xml:space="preserve">. По состоянию </w:t>
      </w:r>
      <w:r w:rsidRPr="00FF43F5">
        <w:rPr>
          <w:rFonts w:ascii="Times New Roman" w:eastAsia="Lucida Sans Unicode" w:hAnsi="Times New Roman" w:cs="Times New Roman"/>
          <w:kern w:val="2"/>
          <w:sz w:val="28"/>
          <w:szCs w:val="28"/>
        </w:rPr>
        <w:t>на 01.01.202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 </w:t>
      </w:r>
      <w:r w:rsidRPr="00FF43F5">
        <w:rPr>
          <w:rFonts w:ascii="Times New Roman" w:eastAsia="Lucida Sans Unicode" w:hAnsi="Times New Roman" w:cs="Times New Roman"/>
          <w:kern w:val="2"/>
          <w:sz w:val="28"/>
          <w:szCs w:val="28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 зарегистрировано 727</w:t>
      </w:r>
      <w:r w:rsidRPr="00FF43F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самозанятых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F43F5">
        <w:rPr>
          <w:rFonts w:ascii="Times New Roman" w:eastAsia="Lucida Sans Unicode" w:hAnsi="Times New Roman" w:cs="Times New Roman"/>
          <w:kern w:val="2"/>
          <w:sz w:val="28"/>
          <w:szCs w:val="28"/>
        </w:rPr>
        <w:t>граждан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 </w:t>
      </w:r>
    </w:p>
    <w:p w:rsidR="008B74AF" w:rsidRPr="00AE7BBB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9FB">
        <w:rPr>
          <w:rFonts w:ascii="Times New Roman" w:hAnsi="Times New Roman" w:cs="Times New Roman"/>
          <w:sz w:val="28"/>
          <w:szCs w:val="28"/>
        </w:rPr>
        <w:t>Среднемесячная заработная плата в районе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09F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 xml:space="preserve">32186 </w:t>
      </w:r>
      <w:r w:rsidRPr="006509FB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6509FB">
        <w:rPr>
          <w:rFonts w:ascii="Times New Roman" w:hAnsi="Times New Roman" w:cs="Times New Roman"/>
          <w:sz w:val="28"/>
          <w:szCs w:val="28"/>
        </w:rPr>
        <w:t>% к аналогичному</w:t>
      </w:r>
      <w:r w:rsidRPr="00AE7BBB">
        <w:rPr>
          <w:rFonts w:ascii="Times New Roman" w:hAnsi="Times New Roman" w:cs="Times New Roman"/>
          <w:sz w:val="28"/>
          <w:szCs w:val="28"/>
        </w:rPr>
        <w:t xml:space="preserve">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E7B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-28598 руб.).</w:t>
      </w:r>
    </w:p>
    <w:p w:rsidR="008B74AF" w:rsidRPr="00C664ED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ED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64ED">
        <w:rPr>
          <w:rFonts w:ascii="Times New Roman" w:hAnsi="Times New Roman" w:cs="Times New Roman"/>
          <w:sz w:val="28"/>
          <w:szCs w:val="28"/>
        </w:rPr>
        <w:t xml:space="preserve"> год в службу занятости населения района в поисках работы обратились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C664ED">
        <w:rPr>
          <w:rFonts w:ascii="Times New Roman" w:hAnsi="Times New Roman" w:cs="Times New Roman"/>
          <w:sz w:val="28"/>
          <w:szCs w:val="28"/>
        </w:rPr>
        <w:t xml:space="preserve"> человек, трудоустроено –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C664E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664ED">
        <w:rPr>
          <w:rFonts w:ascii="Times New Roman" w:hAnsi="Times New Roman" w:cs="Times New Roman"/>
          <w:sz w:val="28"/>
          <w:szCs w:val="28"/>
        </w:rPr>
        <w:t>%).</w:t>
      </w:r>
    </w:p>
    <w:p w:rsidR="008B74AF" w:rsidRPr="00236E3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3F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36E3F">
        <w:rPr>
          <w:rFonts w:ascii="Times New Roman" w:hAnsi="Times New Roman" w:cs="Times New Roman"/>
          <w:sz w:val="28"/>
          <w:szCs w:val="28"/>
        </w:rPr>
        <w:t xml:space="preserve">года -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36E3F">
        <w:rPr>
          <w:rFonts w:ascii="Times New Roman" w:hAnsi="Times New Roman" w:cs="Times New Roman"/>
          <w:sz w:val="28"/>
          <w:szCs w:val="28"/>
        </w:rPr>
        <w:t xml:space="preserve"> человек (на 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6E3F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36E3F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FB">
        <w:rPr>
          <w:rFonts w:ascii="Times New Roman" w:hAnsi="Times New Roman" w:cs="Times New Roman"/>
          <w:sz w:val="28"/>
          <w:szCs w:val="28"/>
        </w:rPr>
        <w:t>Уровень регистрируемой безработицы на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509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0,45</w:t>
      </w:r>
      <w:r w:rsidRPr="006509F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FB">
        <w:rPr>
          <w:rFonts w:ascii="Times New Roman" w:hAnsi="Times New Roman" w:cs="Times New Roman"/>
          <w:sz w:val="28"/>
          <w:szCs w:val="28"/>
        </w:rPr>
        <w:t xml:space="preserve"> (на 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509FB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0,68</w:t>
      </w:r>
      <w:r w:rsidRPr="006509F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в среднем по области 0,39%</w:t>
      </w:r>
      <w:r w:rsidRPr="006509FB">
        <w:rPr>
          <w:rFonts w:ascii="Times New Roman" w:hAnsi="Times New Roman" w:cs="Times New Roman"/>
          <w:sz w:val="28"/>
          <w:szCs w:val="28"/>
        </w:rPr>
        <w:t>).</w:t>
      </w:r>
    </w:p>
    <w:p w:rsidR="008B74AF" w:rsidRPr="006509F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работодателей на 01.01.2023 г. в работниках составила-36 человек.</w:t>
      </w:r>
    </w:p>
    <w:p w:rsidR="008B74AF" w:rsidRDefault="008B74AF" w:rsidP="008B7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</w:t>
      </w:r>
    </w:p>
    <w:p w:rsidR="008B74AF" w:rsidRPr="00806D6A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D3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– основная отрасль экономики </w:t>
      </w:r>
      <w:proofErr w:type="spellStart"/>
      <w:r w:rsidRPr="00F229D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229D3">
        <w:rPr>
          <w:rFonts w:ascii="Times New Roman" w:hAnsi="Times New Roman" w:cs="Times New Roman"/>
          <w:sz w:val="28"/>
          <w:szCs w:val="28"/>
        </w:rPr>
        <w:t xml:space="preserve"> муниципального района, преобладает производство растениеводческой продукции. В агропромышленном комплексе в настоящее время осуществляют хозяйственную деятельность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9D3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29D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F229D3">
        <w:rPr>
          <w:rFonts w:ascii="Times New Roman" w:hAnsi="Times New Roman" w:cs="Times New Roman"/>
          <w:sz w:val="28"/>
          <w:szCs w:val="28"/>
        </w:rPr>
        <w:t xml:space="preserve"> крестьянских фермерских хозяйств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 тыс.</w:t>
      </w:r>
      <w:r w:rsidRPr="00F229D3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29D3">
        <w:rPr>
          <w:rFonts w:ascii="Times New Roman" w:hAnsi="Times New Roman" w:cs="Times New Roman"/>
          <w:sz w:val="28"/>
          <w:szCs w:val="28"/>
        </w:rPr>
        <w:t xml:space="preserve"> подсобн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29D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AF" w:rsidRPr="00F229D3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D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в сельском хозяйстве -</w:t>
      </w:r>
      <w:r>
        <w:rPr>
          <w:rFonts w:ascii="Times New Roman" w:hAnsi="Times New Roman" w:cs="Times New Roman"/>
          <w:sz w:val="28"/>
          <w:szCs w:val="28"/>
        </w:rPr>
        <w:t>769</w:t>
      </w:r>
      <w:r w:rsidRPr="00F229D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E8">
        <w:rPr>
          <w:rFonts w:ascii="Times New Roman" w:hAnsi="Times New Roman" w:cs="Times New Roman"/>
          <w:sz w:val="28"/>
          <w:szCs w:val="28"/>
        </w:rPr>
        <w:t>Под урожай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38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C38E8">
        <w:rPr>
          <w:rFonts w:ascii="Times New Roman" w:hAnsi="Times New Roman" w:cs="Times New Roman"/>
          <w:sz w:val="28"/>
          <w:szCs w:val="28"/>
        </w:rPr>
        <w:t xml:space="preserve">посеяно </w:t>
      </w:r>
      <w:r>
        <w:rPr>
          <w:rFonts w:ascii="Times New Roman" w:hAnsi="Times New Roman" w:cs="Times New Roman"/>
          <w:sz w:val="28"/>
          <w:szCs w:val="28"/>
        </w:rPr>
        <w:t xml:space="preserve">всего зерновых культур 46,5 </w:t>
      </w:r>
      <w:r w:rsidRPr="004C38E8">
        <w:rPr>
          <w:rFonts w:ascii="Times New Roman" w:hAnsi="Times New Roman" w:cs="Times New Roman"/>
          <w:sz w:val="28"/>
          <w:szCs w:val="28"/>
        </w:rPr>
        <w:t>тыс. га</w:t>
      </w:r>
      <w:r>
        <w:rPr>
          <w:rFonts w:ascii="Times New Roman" w:hAnsi="Times New Roman" w:cs="Times New Roman"/>
          <w:sz w:val="28"/>
          <w:szCs w:val="28"/>
        </w:rPr>
        <w:t xml:space="preserve">, в т.ч. 35,6 тыс. га - </w:t>
      </w:r>
      <w:r w:rsidRPr="004C38E8">
        <w:rPr>
          <w:rFonts w:ascii="Times New Roman" w:hAnsi="Times New Roman" w:cs="Times New Roman"/>
          <w:sz w:val="28"/>
          <w:szCs w:val="28"/>
        </w:rPr>
        <w:t>озимых культур</w:t>
      </w:r>
      <w:r>
        <w:rPr>
          <w:rFonts w:ascii="Times New Roman" w:hAnsi="Times New Roman" w:cs="Times New Roman"/>
          <w:sz w:val="28"/>
          <w:szCs w:val="28"/>
        </w:rPr>
        <w:t>, технических культур-22,8 тыс. га.</w:t>
      </w:r>
      <w:r w:rsidRPr="004C38E8">
        <w:rPr>
          <w:rFonts w:ascii="Times New Roman" w:hAnsi="Times New Roman" w:cs="Times New Roman"/>
          <w:sz w:val="28"/>
          <w:szCs w:val="28"/>
        </w:rPr>
        <w:t xml:space="preserve"> Собрано</w:t>
      </w:r>
      <w:r>
        <w:rPr>
          <w:rFonts w:ascii="Times New Roman" w:hAnsi="Times New Roman" w:cs="Times New Roman"/>
          <w:sz w:val="28"/>
          <w:szCs w:val="28"/>
        </w:rPr>
        <w:t xml:space="preserve"> 204,3</w:t>
      </w:r>
      <w:r w:rsidRPr="004C38E8">
        <w:rPr>
          <w:rFonts w:ascii="Times New Roman" w:hAnsi="Times New Roman" w:cs="Times New Roman"/>
          <w:sz w:val="28"/>
          <w:szCs w:val="28"/>
        </w:rPr>
        <w:t xml:space="preserve"> тыс. тонн зерна и </w:t>
      </w:r>
      <w:r>
        <w:rPr>
          <w:rFonts w:ascii="Times New Roman" w:hAnsi="Times New Roman" w:cs="Times New Roman"/>
          <w:sz w:val="28"/>
          <w:szCs w:val="28"/>
        </w:rPr>
        <w:t>40,9</w:t>
      </w:r>
      <w:r w:rsidRPr="004C38E8">
        <w:rPr>
          <w:rFonts w:ascii="Times New Roman" w:hAnsi="Times New Roman" w:cs="Times New Roman"/>
          <w:sz w:val="28"/>
          <w:szCs w:val="28"/>
        </w:rPr>
        <w:t xml:space="preserve"> тыс. тонн подсолнечника.</w:t>
      </w:r>
    </w:p>
    <w:p w:rsidR="008B74AF" w:rsidRPr="00BB4A33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</w:t>
      </w:r>
      <w:r w:rsidRPr="00BB4A33">
        <w:rPr>
          <w:rFonts w:ascii="Times New Roman" w:hAnsi="Times New Roman" w:cs="Times New Roman"/>
          <w:sz w:val="28"/>
          <w:szCs w:val="28"/>
        </w:rPr>
        <w:t>в районе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4A3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7336</w:t>
      </w:r>
      <w:r w:rsidRPr="00BB4A33">
        <w:rPr>
          <w:rFonts w:ascii="Times New Roman" w:hAnsi="Times New Roman" w:cs="Times New Roman"/>
          <w:sz w:val="28"/>
          <w:szCs w:val="28"/>
        </w:rPr>
        <w:t xml:space="preserve"> голов, в том числе  коров - </w:t>
      </w:r>
      <w:r>
        <w:rPr>
          <w:rFonts w:ascii="Times New Roman" w:hAnsi="Times New Roman" w:cs="Times New Roman"/>
          <w:sz w:val="28"/>
          <w:szCs w:val="28"/>
        </w:rPr>
        <w:t>4539</w:t>
      </w:r>
      <w:r w:rsidRPr="00BB4A33">
        <w:rPr>
          <w:rFonts w:ascii="Times New Roman" w:hAnsi="Times New Roman" w:cs="Times New Roman"/>
          <w:sz w:val="28"/>
          <w:szCs w:val="28"/>
        </w:rPr>
        <w:t xml:space="preserve"> голов, поголовье  свиней - </w:t>
      </w:r>
      <w:r>
        <w:rPr>
          <w:rFonts w:ascii="Times New Roman" w:hAnsi="Times New Roman" w:cs="Times New Roman"/>
          <w:sz w:val="28"/>
          <w:szCs w:val="28"/>
        </w:rPr>
        <w:t>1485</w:t>
      </w:r>
      <w:r w:rsidRPr="00BB4A33">
        <w:rPr>
          <w:rFonts w:ascii="Times New Roman" w:hAnsi="Times New Roman" w:cs="Times New Roman"/>
          <w:sz w:val="28"/>
          <w:szCs w:val="28"/>
        </w:rPr>
        <w:t xml:space="preserve"> голов,  птицы – </w:t>
      </w:r>
      <w:r>
        <w:rPr>
          <w:rFonts w:ascii="Times New Roman" w:hAnsi="Times New Roman" w:cs="Times New Roman"/>
          <w:sz w:val="28"/>
          <w:szCs w:val="28"/>
        </w:rPr>
        <w:t>25,3</w:t>
      </w:r>
      <w:r w:rsidRPr="00BB4A33">
        <w:rPr>
          <w:rFonts w:ascii="Times New Roman" w:hAnsi="Times New Roman" w:cs="Times New Roman"/>
          <w:sz w:val="28"/>
          <w:szCs w:val="28"/>
        </w:rPr>
        <w:t xml:space="preserve"> тыс. голов.</w:t>
      </w:r>
    </w:p>
    <w:p w:rsidR="008B74AF" w:rsidRPr="00BB4A33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>Сбор молока у населения осуществляют ОАО «МСК Михайловский» и ОАО «Еланский МСК». За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A33">
        <w:rPr>
          <w:rFonts w:ascii="Times New Roman" w:hAnsi="Times New Roman" w:cs="Times New Roman"/>
          <w:sz w:val="28"/>
          <w:szCs w:val="28"/>
        </w:rPr>
        <w:t xml:space="preserve"> год закупки продукции животноводства в личных подворьях населения составили: молока – </w:t>
      </w:r>
      <w:r>
        <w:rPr>
          <w:rFonts w:ascii="Times New Roman" w:hAnsi="Times New Roman" w:cs="Times New Roman"/>
          <w:sz w:val="28"/>
          <w:szCs w:val="28"/>
        </w:rPr>
        <w:t>7448,8</w:t>
      </w:r>
      <w:r w:rsidRPr="00BB4A33">
        <w:rPr>
          <w:rFonts w:ascii="Times New Roman" w:hAnsi="Times New Roman" w:cs="Times New Roman"/>
          <w:sz w:val="28"/>
          <w:szCs w:val="28"/>
        </w:rPr>
        <w:t xml:space="preserve"> тонн, мяса-3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BB4A3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8B74AF" w:rsidRDefault="008B74AF" w:rsidP="008B74A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31B92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31B9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сельскохозяйственные техника и оборудование  на сумму  274,8 млн. руб. (15 тракторов на  91,2 млн. руб. и 6 комбайнов на </w:t>
      </w:r>
      <w:r>
        <w:rPr>
          <w:rFonts w:ascii="Times New Roman" w:hAnsi="Times New Roman"/>
          <w:sz w:val="28"/>
          <w:szCs w:val="28"/>
        </w:rPr>
        <w:lastRenderedPageBreak/>
        <w:t>сумму 65,8 млн. руб., другая сельскохозяйственная техника и оборудование в количестве 23 единиц на сумму 117,7 млн. руб.)</w:t>
      </w:r>
    </w:p>
    <w:p w:rsidR="008B74AF" w:rsidRDefault="008B74AF" w:rsidP="008B74AF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79">
        <w:rPr>
          <w:rFonts w:ascii="Times New Roman" w:hAnsi="Times New Roman" w:cs="Times New Roman"/>
          <w:sz w:val="28"/>
          <w:szCs w:val="28"/>
        </w:rPr>
        <w:t>Из неиспользуемых сельскохозяйственных угодий в 2022 году введено в оборот 392 га.</w:t>
      </w:r>
      <w:r w:rsidRPr="00E5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779">
        <w:rPr>
          <w:rFonts w:ascii="Times New Roman" w:hAnsi="Times New Roman" w:cs="Times New Roman"/>
          <w:sz w:val="28"/>
          <w:szCs w:val="28"/>
        </w:rPr>
        <w:t>(2021- 2692га)</w:t>
      </w:r>
      <w:r w:rsidRPr="00BB4A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74AF" w:rsidRPr="0007496C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496C">
        <w:rPr>
          <w:rFonts w:ascii="Times New Roman" w:hAnsi="Times New Roman" w:cs="Times New Roman"/>
          <w:sz w:val="28"/>
          <w:szCs w:val="28"/>
        </w:rPr>
        <w:t xml:space="preserve">Под урожай 2023 года озимыми зерновыми культурами засеяно 44,2 тыс. га., яровых зерновых планируется посеять </w:t>
      </w:r>
      <w:r>
        <w:rPr>
          <w:rFonts w:ascii="Times New Roman" w:hAnsi="Times New Roman" w:cs="Times New Roman"/>
          <w:sz w:val="28"/>
          <w:szCs w:val="28"/>
        </w:rPr>
        <w:t xml:space="preserve">12,8 </w:t>
      </w:r>
      <w:r w:rsidRPr="000749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496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496C">
        <w:rPr>
          <w:rFonts w:ascii="Times New Roman" w:hAnsi="Times New Roman" w:cs="Times New Roman"/>
          <w:sz w:val="28"/>
          <w:szCs w:val="28"/>
        </w:rPr>
        <w:t xml:space="preserve">а, масличных </w:t>
      </w:r>
      <w:r w:rsidRPr="000749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7496C">
        <w:rPr>
          <w:rFonts w:ascii="Times New Roman" w:hAnsi="Times New Roman" w:cs="Times New Roman"/>
          <w:sz w:val="28"/>
          <w:szCs w:val="28"/>
        </w:rPr>
        <w:t xml:space="preserve">22,3         тыс.га. На данный момент состояние озимых оценивается в основном как хорошее и удовлетворительное, о гибели не заявлено. В хозяйствах </w:t>
      </w:r>
      <w:r>
        <w:rPr>
          <w:rFonts w:ascii="Times New Roman" w:hAnsi="Times New Roman" w:cs="Times New Roman"/>
          <w:sz w:val="28"/>
          <w:szCs w:val="28"/>
        </w:rPr>
        <w:t>началась</w:t>
      </w:r>
      <w:r w:rsidRPr="0007496C">
        <w:rPr>
          <w:rFonts w:ascii="Times New Roman" w:hAnsi="Times New Roman" w:cs="Times New Roman"/>
          <w:sz w:val="28"/>
          <w:szCs w:val="28"/>
        </w:rPr>
        <w:t xml:space="preserve"> весенн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7496C">
        <w:rPr>
          <w:rFonts w:ascii="Times New Roman" w:hAnsi="Times New Roman" w:cs="Times New Roman"/>
          <w:sz w:val="28"/>
          <w:szCs w:val="28"/>
        </w:rPr>
        <w:t xml:space="preserve"> подкормк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96C">
        <w:rPr>
          <w:rFonts w:ascii="Times New Roman" w:hAnsi="Times New Roman" w:cs="Times New Roman"/>
          <w:sz w:val="28"/>
          <w:szCs w:val="28"/>
        </w:rPr>
        <w:t xml:space="preserve"> озимых азотными удобрениями (на 01.03.2023 г. приобретено  </w:t>
      </w:r>
      <w:r>
        <w:rPr>
          <w:rFonts w:ascii="Times New Roman" w:hAnsi="Times New Roman" w:cs="Times New Roman"/>
          <w:sz w:val="28"/>
          <w:szCs w:val="28"/>
        </w:rPr>
        <w:t>1835</w:t>
      </w:r>
      <w:r w:rsidRPr="0007496C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 xml:space="preserve"> селитры</w:t>
      </w:r>
      <w:r w:rsidRPr="0007496C">
        <w:rPr>
          <w:rFonts w:ascii="Times New Roman" w:hAnsi="Times New Roman" w:cs="Times New Roman"/>
          <w:sz w:val="28"/>
          <w:szCs w:val="28"/>
        </w:rPr>
        <w:t>).</w:t>
      </w:r>
    </w:p>
    <w:p w:rsidR="008B74AF" w:rsidRPr="00873529" w:rsidRDefault="008B74AF" w:rsidP="008B74AF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07496C">
        <w:rPr>
          <w:rFonts w:ascii="Times New Roman" w:hAnsi="Times New Roman"/>
          <w:sz w:val="28"/>
          <w:szCs w:val="28"/>
        </w:rPr>
        <w:t xml:space="preserve">Основную долю в валовом объеме занимает продукция растениеводства, в связи с этим возрастает актуальность вопроса по </w:t>
      </w:r>
      <w:proofErr w:type="spellStart"/>
      <w:r w:rsidRPr="0007496C">
        <w:rPr>
          <w:rFonts w:ascii="Times New Roman" w:hAnsi="Times New Roman"/>
          <w:sz w:val="28"/>
          <w:szCs w:val="28"/>
        </w:rPr>
        <w:t>сортообновлению</w:t>
      </w:r>
      <w:proofErr w:type="spellEnd"/>
      <w:r w:rsidRPr="0007496C">
        <w:rPr>
          <w:rFonts w:ascii="Times New Roman" w:hAnsi="Times New Roman"/>
          <w:sz w:val="28"/>
          <w:szCs w:val="28"/>
        </w:rPr>
        <w:t xml:space="preserve"> и качеству высеваемых семян. Под урожай 2023 года засеяно элитными семенами озимых     </w:t>
      </w:r>
      <w:proofErr w:type="gramStart"/>
      <w:r w:rsidRPr="0007496C">
        <w:rPr>
          <w:rFonts w:ascii="Times New Roman" w:hAnsi="Times New Roman"/>
          <w:sz w:val="28"/>
          <w:szCs w:val="28"/>
        </w:rPr>
        <w:t>га</w:t>
      </w:r>
      <w:proofErr w:type="gramEnd"/>
      <w:r w:rsidRPr="0007496C">
        <w:rPr>
          <w:rFonts w:ascii="Times New Roman" w:hAnsi="Times New Roman"/>
          <w:sz w:val="28"/>
          <w:szCs w:val="28"/>
        </w:rPr>
        <w:t xml:space="preserve">, семенами 1 и 2 репродукции </w:t>
      </w:r>
      <w:r>
        <w:rPr>
          <w:rFonts w:ascii="Times New Roman" w:hAnsi="Times New Roman"/>
          <w:sz w:val="28"/>
          <w:szCs w:val="28"/>
        </w:rPr>
        <w:t xml:space="preserve">43,5 </w:t>
      </w:r>
      <w:r w:rsidRPr="0007496C">
        <w:rPr>
          <w:rFonts w:ascii="Times New Roman" w:hAnsi="Times New Roman"/>
          <w:sz w:val="28"/>
          <w:szCs w:val="28"/>
        </w:rPr>
        <w:t xml:space="preserve">тыс. га (т.е. </w:t>
      </w:r>
      <w:r>
        <w:rPr>
          <w:rFonts w:ascii="Times New Roman" w:hAnsi="Times New Roman"/>
          <w:sz w:val="28"/>
          <w:szCs w:val="28"/>
        </w:rPr>
        <w:t>98</w:t>
      </w:r>
      <w:r w:rsidRPr="0007496C">
        <w:rPr>
          <w:rFonts w:ascii="Times New Roman" w:hAnsi="Times New Roman"/>
          <w:sz w:val="28"/>
          <w:szCs w:val="28"/>
        </w:rPr>
        <w:t xml:space="preserve"> % площади  всех озимых).</w:t>
      </w:r>
      <w:r w:rsidRPr="00873529">
        <w:rPr>
          <w:rFonts w:ascii="Times New Roman" w:hAnsi="Times New Roman"/>
          <w:sz w:val="28"/>
          <w:szCs w:val="28"/>
        </w:rPr>
        <w:t xml:space="preserve">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A2">
        <w:rPr>
          <w:rFonts w:ascii="Times New Roman" w:hAnsi="Times New Roman" w:cs="Times New Roman"/>
          <w:b/>
          <w:sz w:val="28"/>
          <w:szCs w:val="28"/>
        </w:rPr>
        <w:t xml:space="preserve">Меры государственной поддержки </w:t>
      </w:r>
      <w:proofErr w:type="spellStart"/>
      <w:r w:rsidRPr="00210EA2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0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74AF" w:rsidRPr="00210EA2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D3">
        <w:rPr>
          <w:rFonts w:ascii="Times New Roman" w:hAnsi="Times New Roman" w:cs="Times New Roman"/>
          <w:sz w:val="28"/>
          <w:szCs w:val="28"/>
        </w:rPr>
        <w:t xml:space="preserve">Производители сельхозпродукции района ежегодно получают государственную поддержку в соответствии с 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базой, регулирующей </w:t>
      </w:r>
      <w:r w:rsidRPr="00F229D3">
        <w:rPr>
          <w:rFonts w:ascii="Times New Roman" w:hAnsi="Times New Roman" w:cs="Times New Roman"/>
          <w:sz w:val="28"/>
          <w:szCs w:val="28"/>
        </w:rPr>
        <w:t>господдержку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AF" w:rsidRPr="00BB4A33" w:rsidRDefault="008B74AF" w:rsidP="008B74AF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Государственная поддержка хозяйств АПК нашего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Pr="00BB4A33">
        <w:rPr>
          <w:rFonts w:ascii="Times New Roman" w:hAnsi="Times New Roman" w:cs="Times New Roman"/>
          <w:sz w:val="28"/>
          <w:szCs w:val="28"/>
        </w:rPr>
        <w:t xml:space="preserve">через  </w:t>
      </w:r>
      <w:r w:rsidRPr="00BB4A33">
        <w:rPr>
          <w:rFonts w:ascii="Times New Roman" w:hAnsi="Times New Roman" w:cs="Times New Roman"/>
          <w:color w:val="000000"/>
          <w:sz w:val="28"/>
          <w:szCs w:val="28"/>
        </w:rPr>
        <w:t xml:space="preserve">комитет  сельского хозяйства  Волгоградской  области </w:t>
      </w:r>
      <w:r w:rsidRPr="00BB4A33">
        <w:rPr>
          <w:rFonts w:ascii="Times New Roman" w:hAnsi="Times New Roman" w:cs="Times New Roman"/>
          <w:sz w:val="28"/>
          <w:szCs w:val="28"/>
        </w:rPr>
        <w:t xml:space="preserve"> </w:t>
      </w:r>
      <w:r w:rsidRPr="00BB4A33">
        <w:rPr>
          <w:rFonts w:ascii="Times New Roman" w:hAnsi="Times New Roman" w:cs="Times New Roman"/>
          <w:color w:val="000000"/>
          <w:spacing w:val="3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BB4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всего 36556,4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74AF" w:rsidRPr="00BB4A33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 оказание </w:t>
      </w:r>
      <w:r>
        <w:rPr>
          <w:rFonts w:ascii="Times New Roman" w:hAnsi="Times New Roman" w:cs="Times New Roman"/>
          <w:sz w:val="28"/>
          <w:szCs w:val="28"/>
        </w:rPr>
        <w:t>погектар</w:t>
      </w:r>
      <w:r w:rsidRPr="00BB4A33">
        <w:rPr>
          <w:rFonts w:ascii="Times New Roman" w:hAnsi="Times New Roman" w:cs="Times New Roman"/>
          <w:sz w:val="28"/>
          <w:szCs w:val="28"/>
        </w:rPr>
        <w:t>ной поддержки-</w:t>
      </w:r>
      <w:r>
        <w:rPr>
          <w:rFonts w:ascii="Times New Roman" w:hAnsi="Times New Roman" w:cs="Times New Roman"/>
          <w:sz w:val="28"/>
          <w:szCs w:val="28"/>
        </w:rPr>
        <w:t xml:space="preserve">                    8300,1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Pr="00BB4A33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 на приобретение элитных семян-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1415,45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Pr="00BB4A33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33">
        <w:rPr>
          <w:rFonts w:ascii="Times New Roman" w:hAnsi="Times New Roman" w:cs="Times New Roman"/>
          <w:sz w:val="28"/>
          <w:szCs w:val="28"/>
        </w:rPr>
        <w:t>на страхование-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1310,9</w:t>
      </w:r>
      <w:r w:rsidRPr="00BB4A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74AF" w:rsidRPr="00BB4A33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за реализацию зерна </w:t>
      </w:r>
      <w:r w:rsidRPr="00BB4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13021,0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грант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B4A33">
        <w:rPr>
          <w:rFonts w:ascii="Times New Roman" w:hAnsi="Times New Roman" w:cs="Times New Roman"/>
          <w:sz w:val="28"/>
          <w:szCs w:val="28"/>
        </w:rPr>
        <w:t>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4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9000,0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Pr="00BB4A33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сырье потребительским кооперативам </w:t>
      </w:r>
      <w:r w:rsidRPr="00BB4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1509,0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B4A3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33">
        <w:rPr>
          <w:rFonts w:ascii="Times New Roman" w:hAnsi="Times New Roman" w:cs="Times New Roman"/>
          <w:sz w:val="28"/>
          <w:szCs w:val="28"/>
        </w:rPr>
        <w:t>на альтернативное животноводство ЛПХ -</w:t>
      </w:r>
      <w:r>
        <w:rPr>
          <w:rFonts w:ascii="Times New Roman" w:hAnsi="Times New Roman" w:cs="Times New Roman"/>
          <w:sz w:val="28"/>
          <w:szCs w:val="28"/>
        </w:rPr>
        <w:t xml:space="preserve">         2450,0 </w:t>
      </w:r>
      <w:r w:rsidRPr="00BB4A33">
        <w:rPr>
          <w:rFonts w:ascii="Times New Roman" w:hAnsi="Times New Roman" w:cs="Times New Roman"/>
          <w:sz w:val="28"/>
          <w:szCs w:val="28"/>
        </w:rPr>
        <w:t>тыс. руб.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B74AF" w:rsidRPr="00307A6C" w:rsidRDefault="008B74AF" w:rsidP="008B74A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07A6C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8B74AF" w:rsidRPr="00864FC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C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сфере промышленности в </w:t>
      </w:r>
      <w:proofErr w:type="spellStart"/>
      <w:r w:rsidRPr="00864FC1">
        <w:rPr>
          <w:rFonts w:ascii="Times New Roman" w:hAnsi="Times New Roman" w:cs="Times New Roman"/>
          <w:bCs/>
          <w:kern w:val="36"/>
          <w:sz w:val="28"/>
          <w:szCs w:val="28"/>
        </w:rPr>
        <w:t>Кумылженском</w:t>
      </w:r>
      <w:proofErr w:type="spellEnd"/>
      <w:r w:rsidRPr="00864FC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муниципальном районе осуществляют деятельность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864FC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предприятия: </w:t>
      </w:r>
    </w:p>
    <w:p w:rsidR="008B74AF" w:rsidRPr="00864FC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C1">
        <w:rPr>
          <w:rFonts w:ascii="Times New Roman" w:hAnsi="Times New Roman" w:cs="Times New Roman"/>
          <w:sz w:val="28"/>
          <w:szCs w:val="28"/>
        </w:rPr>
        <w:t>-муниципальное унитарное предприятие коммунального обслуживания населения (МУПКО);</w:t>
      </w:r>
    </w:p>
    <w:p w:rsidR="008B74AF" w:rsidRPr="00864FC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C1">
        <w:rPr>
          <w:rFonts w:ascii="Times New Roman" w:hAnsi="Times New Roman" w:cs="Times New Roman"/>
          <w:sz w:val="28"/>
          <w:szCs w:val="28"/>
        </w:rPr>
        <w:t xml:space="preserve">-муниципальное предприятие «Хопер» </w:t>
      </w:r>
      <w:proofErr w:type="spellStart"/>
      <w:r w:rsidRPr="00864FC1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864FC1">
        <w:rPr>
          <w:rFonts w:ascii="Times New Roman" w:hAnsi="Times New Roman" w:cs="Times New Roman"/>
          <w:sz w:val="28"/>
          <w:szCs w:val="28"/>
        </w:rPr>
        <w:t xml:space="preserve"> сельского поселения по коммунальному обслуживанию населения;</w:t>
      </w:r>
    </w:p>
    <w:p w:rsidR="008B74AF" w:rsidRPr="00864FC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C1">
        <w:rPr>
          <w:rFonts w:ascii="Times New Roman" w:hAnsi="Times New Roman" w:cs="Times New Roman"/>
          <w:sz w:val="28"/>
          <w:szCs w:val="28"/>
        </w:rPr>
        <w:t xml:space="preserve">-муниципальное автономное учреждение «Редакция газеты «Победа».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9A">
        <w:rPr>
          <w:rFonts w:ascii="Times New Roman" w:hAnsi="Times New Roman" w:cs="Times New Roman"/>
          <w:sz w:val="28"/>
          <w:szCs w:val="28"/>
        </w:rPr>
        <w:t>МУПКО</w:t>
      </w:r>
      <w:r w:rsidRPr="0086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– основной и дополнительный вид деятельности – производство пара и горячей воды (тепловой энергии) и распределение воды, уборка территории, удаление и обработка твердых отходов, удаление сточных вод.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4FC1">
        <w:rPr>
          <w:rFonts w:ascii="Times New Roman" w:hAnsi="Times New Roman" w:cs="Times New Roman"/>
          <w:sz w:val="28"/>
          <w:szCs w:val="28"/>
        </w:rPr>
        <w:t xml:space="preserve"> год предприятием вывезено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523BD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D8">
        <w:rPr>
          <w:rFonts w:ascii="Times New Roman" w:hAnsi="Times New Roman" w:cs="Times New Roman"/>
          <w:sz w:val="28"/>
          <w:szCs w:val="28"/>
        </w:rPr>
        <w:t>куб</w:t>
      </w:r>
      <w:r w:rsidRPr="00864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метров жидких и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(2021 год-10,5 тыс. куб. м.), </w:t>
      </w:r>
      <w:r w:rsidRPr="00864FC1">
        <w:rPr>
          <w:rFonts w:ascii="Times New Roman" w:hAnsi="Times New Roman" w:cs="Times New Roman"/>
          <w:sz w:val="28"/>
          <w:szCs w:val="28"/>
        </w:rPr>
        <w:t xml:space="preserve">отпущено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864FC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FC1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 (2021г-126,1</w:t>
      </w:r>
      <w:r w:rsidRPr="00F86BC1">
        <w:rPr>
          <w:rFonts w:ascii="Times New Roman" w:hAnsi="Times New Roman" w:cs="Times New Roman"/>
          <w:sz w:val="28"/>
          <w:szCs w:val="28"/>
        </w:rPr>
        <w:t>), произведено</w:t>
      </w:r>
      <w:r>
        <w:rPr>
          <w:rFonts w:ascii="Times New Roman" w:hAnsi="Times New Roman" w:cs="Times New Roman"/>
          <w:sz w:val="28"/>
          <w:szCs w:val="28"/>
        </w:rPr>
        <w:t xml:space="preserve"> 3,7 </w:t>
      </w:r>
      <w:r w:rsidRPr="00864FC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г/кал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(2021 г-4,8</w:t>
      </w:r>
      <w:r w:rsidRPr="00523BD8"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г/кал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4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9A">
        <w:rPr>
          <w:rFonts w:ascii="Times New Roman" w:hAnsi="Times New Roman" w:cs="Times New Roman"/>
          <w:sz w:val="28"/>
          <w:szCs w:val="28"/>
        </w:rPr>
        <w:lastRenderedPageBreak/>
        <w:t>МП «Хопер»</w:t>
      </w:r>
      <w:r w:rsidRPr="00864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FC1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864FC1">
        <w:rPr>
          <w:rFonts w:ascii="Times New Roman" w:hAnsi="Times New Roman" w:cs="Times New Roman"/>
          <w:sz w:val="28"/>
          <w:szCs w:val="28"/>
        </w:rPr>
        <w:t xml:space="preserve"> сельского поселения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основной и дополнительный вид деятельности – распределение воды и уборка территории. Предприятие зарегистрировано и осуществляет деятельность с 20.01.2012 года.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4FC1">
        <w:rPr>
          <w:rFonts w:ascii="Times New Roman" w:hAnsi="Times New Roman" w:cs="Times New Roman"/>
          <w:sz w:val="28"/>
          <w:szCs w:val="28"/>
        </w:rPr>
        <w:t xml:space="preserve"> год предприятием отпущено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1F5CB0">
        <w:rPr>
          <w:rFonts w:ascii="Times New Roman" w:hAnsi="Times New Roman" w:cs="Times New Roman"/>
          <w:sz w:val="28"/>
          <w:szCs w:val="28"/>
        </w:rPr>
        <w:t xml:space="preserve"> тыс. куб</w:t>
      </w:r>
      <w:r w:rsidRPr="00864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>метров воды.</w:t>
      </w:r>
      <w:r>
        <w:rPr>
          <w:rFonts w:ascii="Times New Roman" w:hAnsi="Times New Roman" w:cs="Times New Roman"/>
          <w:sz w:val="28"/>
          <w:szCs w:val="28"/>
        </w:rPr>
        <w:t xml:space="preserve"> (2021 год-29,2;   2019г-28,9).</w:t>
      </w:r>
    </w:p>
    <w:p w:rsidR="008B74AF" w:rsidRPr="00CD2A08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C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«Редакция газеты «Победа» - основной вид деятельности - издание газет и рекламная деятельность. </w:t>
      </w:r>
      <w:r w:rsidRPr="00864FC1">
        <w:rPr>
          <w:rFonts w:ascii="Times New Roman" w:hAnsi="Times New Roman" w:cs="Times New Roman"/>
          <w:bCs/>
          <w:sz w:val="28"/>
          <w:szCs w:val="28"/>
        </w:rPr>
        <w:t xml:space="preserve">Учреждение оказывает услуги (выполняет работы) в соответствии с муниципальным заданием, сформированным в установленном порядке. </w:t>
      </w:r>
    </w:p>
    <w:p w:rsidR="008B74AF" w:rsidRPr="00C147F3" w:rsidRDefault="008B74AF" w:rsidP="008B74AF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147F3">
        <w:rPr>
          <w:rFonts w:ascii="Times New Roman" w:hAnsi="Times New Roman" w:cs="Times New Roman"/>
          <w:b/>
          <w:sz w:val="28"/>
          <w:szCs w:val="28"/>
        </w:rPr>
        <w:t>Строительство, дорожное хозяйство, благоустройство, ЖКХ</w:t>
      </w:r>
    </w:p>
    <w:p w:rsidR="008B74AF" w:rsidRDefault="008B74AF" w:rsidP="008B74AF">
      <w:pPr>
        <w:pStyle w:val="af6"/>
        <w:spacing w:line="240" w:lineRule="auto"/>
        <w:jc w:val="both"/>
        <w:rPr>
          <w:sz w:val="28"/>
          <w:szCs w:val="28"/>
        </w:rPr>
      </w:pPr>
      <w:r w:rsidRPr="005D3A50">
        <w:rPr>
          <w:sz w:val="28"/>
          <w:szCs w:val="28"/>
        </w:rPr>
        <w:t xml:space="preserve">Протяженность автомобильных дорог общего пользования  на территории </w:t>
      </w:r>
      <w:r>
        <w:rPr>
          <w:sz w:val="28"/>
          <w:szCs w:val="28"/>
        </w:rPr>
        <w:t>района – 926,43</w:t>
      </w:r>
      <w:r w:rsidRPr="005D3A50">
        <w:rPr>
          <w:sz w:val="28"/>
          <w:szCs w:val="28"/>
        </w:rPr>
        <w:t xml:space="preserve"> км, из них областной  собственности — </w:t>
      </w:r>
      <w:r>
        <w:rPr>
          <w:sz w:val="28"/>
          <w:szCs w:val="28"/>
        </w:rPr>
        <w:t>307,79</w:t>
      </w:r>
      <w:r w:rsidRPr="005D3A50">
        <w:rPr>
          <w:sz w:val="28"/>
          <w:szCs w:val="28"/>
        </w:rPr>
        <w:t xml:space="preserve"> км, муниципальной собственности с</w:t>
      </w:r>
      <w:r>
        <w:rPr>
          <w:sz w:val="28"/>
          <w:szCs w:val="28"/>
        </w:rPr>
        <w:t>/</w:t>
      </w:r>
      <w:r w:rsidRPr="005D3A50">
        <w:rPr>
          <w:sz w:val="28"/>
          <w:szCs w:val="28"/>
        </w:rPr>
        <w:t xml:space="preserve">поселений – </w:t>
      </w:r>
      <w:r>
        <w:rPr>
          <w:sz w:val="28"/>
          <w:szCs w:val="28"/>
        </w:rPr>
        <w:t>526,5</w:t>
      </w:r>
      <w:r w:rsidRPr="005D3A50">
        <w:rPr>
          <w:sz w:val="28"/>
          <w:szCs w:val="28"/>
        </w:rPr>
        <w:t xml:space="preserve"> км, муниципальной собственности района - 92,1 км. Доля автодорог </w:t>
      </w:r>
      <w:r>
        <w:rPr>
          <w:sz w:val="28"/>
          <w:szCs w:val="28"/>
        </w:rPr>
        <w:t xml:space="preserve">с твердым покрытием - </w:t>
      </w:r>
      <w:r w:rsidRPr="005D3A50">
        <w:rPr>
          <w:sz w:val="28"/>
          <w:szCs w:val="28"/>
        </w:rPr>
        <w:t xml:space="preserve">77,4 </w:t>
      </w:r>
      <w:r>
        <w:rPr>
          <w:sz w:val="28"/>
          <w:szCs w:val="28"/>
        </w:rPr>
        <w:t>%</w:t>
      </w:r>
      <w:r w:rsidRPr="005D3A50">
        <w:rPr>
          <w:sz w:val="28"/>
          <w:szCs w:val="28"/>
        </w:rPr>
        <w:t xml:space="preserve">.   </w:t>
      </w:r>
    </w:p>
    <w:p w:rsidR="008B74AF" w:rsidRPr="005D3A50" w:rsidRDefault="008B74AF" w:rsidP="008B74AF">
      <w:pPr>
        <w:pStyle w:val="af6"/>
        <w:spacing w:line="240" w:lineRule="auto"/>
        <w:jc w:val="both"/>
        <w:rPr>
          <w:sz w:val="28"/>
          <w:szCs w:val="28"/>
        </w:rPr>
      </w:pPr>
      <w:r w:rsidRPr="005D3A50">
        <w:rPr>
          <w:sz w:val="28"/>
          <w:szCs w:val="28"/>
        </w:rPr>
        <w:tab/>
        <w:t>Обслуживание  сети  автодорог общего пользования</w:t>
      </w:r>
      <w:r>
        <w:rPr>
          <w:sz w:val="28"/>
          <w:szCs w:val="28"/>
        </w:rPr>
        <w:t xml:space="preserve">, </w:t>
      </w:r>
      <w:r w:rsidRPr="005D3A50">
        <w:rPr>
          <w:sz w:val="28"/>
          <w:szCs w:val="28"/>
        </w:rPr>
        <w:t xml:space="preserve">находящихся в областной собственности осуществляет специализированное предприятие  </w:t>
      </w:r>
      <w:r w:rsidRPr="00B3356A">
        <w:rPr>
          <w:sz w:val="28"/>
          <w:szCs w:val="28"/>
        </w:rPr>
        <w:t>ГК «Гранит»</w:t>
      </w:r>
      <w:r w:rsidRPr="005D3A50">
        <w:rPr>
          <w:sz w:val="28"/>
          <w:szCs w:val="28"/>
        </w:rPr>
        <w:t>.</w:t>
      </w:r>
    </w:p>
    <w:p w:rsidR="008B74AF" w:rsidRDefault="008B74AF" w:rsidP="008B74A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</w:rPr>
      </w:pPr>
      <w:r w:rsidRPr="001874A6">
        <w:rPr>
          <w:rFonts w:ascii="Times New Roman" w:hAnsi="Times New Roman" w:cs="Times New Roman"/>
          <w:sz w:val="28"/>
        </w:rPr>
        <w:t xml:space="preserve">Все крупные населенные пункты соединены дорогами с твёрдым покрытием. </w:t>
      </w:r>
    </w:p>
    <w:p w:rsidR="008B74AF" w:rsidRDefault="008B74AF" w:rsidP="008B74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27D0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22</w:t>
      </w:r>
      <w:r w:rsidRPr="000727D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на дорожное строительство израсходовано 28,7 млн. руб., </w:t>
      </w:r>
      <w:proofErr w:type="gramStart"/>
      <w:r w:rsidRPr="000727D0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27D0">
        <w:rPr>
          <w:rFonts w:ascii="Times New Roman" w:hAnsi="Times New Roman"/>
          <w:sz w:val="28"/>
          <w:szCs w:val="28"/>
        </w:rPr>
        <w:t xml:space="preserve"> </w:t>
      </w:r>
    </w:p>
    <w:p w:rsidR="008B74AF" w:rsidRPr="000727D0" w:rsidRDefault="008B74AF" w:rsidP="008B74AF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727D0">
        <w:rPr>
          <w:rFonts w:ascii="Times New Roman" w:hAnsi="Times New Roman"/>
          <w:sz w:val="28"/>
          <w:szCs w:val="28"/>
        </w:rPr>
        <w:t xml:space="preserve">содержание автодорог израсходовано </w:t>
      </w:r>
      <w:r>
        <w:rPr>
          <w:rFonts w:ascii="Times New Roman" w:hAnsi="Times New Roman"/>
          <w:sz w:val="28"/>
          <w:szCs w:val="28"/>
        </w:rPr>
        <w:t>75,1 мл</w:t>
      </w:r>
      <w:r w:rsidRPr="000727D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D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8B74AF" w:rsidRPr="00B844B8" w:rsidRDefault="008B74AF" w:rsidP="008B74A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44B8">
        <w:rPr>
          <w:rFonts w:ascii="Times New Roman" w:hAnsi="Times New Roman"/>
          <w:sz w:val="28"/>
          <w:szCs w:val="28"/>
        </w:rPr>
        <w:t xml:space="preserve">Полномочия по транспортному обслуживанию населения осуществляются администрацией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муниципального района, в связи, с чем для оказания транспортных услуг населению были привлечены частные перевозчики, осуществляющие перевозку пассажиров и багажа по территории муниципального района. Все имеющиеся маршруты удалось сохранить.</w:t>
      </w:r>
    </w:p>
    <w:p w:rsidR="008B74AF" w:rsidRPr="00B844B8" w:rsidRDefault="008B74AF" w:rsidP="008B74AF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B844B8">
        <w:rPr>
          <w:rFonts w:ascii="Times New Roman" w:hAnsi="Times New Roman"/>
          <w:sz w:val="28"/>
          <w:szCs w:val="28"/>
        </w:rPr>
        <w:t xml:space="preserve"> </w:t>
      </w:r>
      <w:r w:rsidRPr="00B844B8">
        <w:rPr>
          <w:rFonts w:ascii="Times New Roman" w:hAnsi="Times New Roman"/>
          <w:sz w:val="28"/>
          <w:szCs w:val="28"/>
        </w:rPr>
        <w:tab/>
        <w:t xml:space="preserve">Транспортное обслуживание населения на </w:t>
      </w:r>
      <w:proofErr w:type="spellStart"/>
      <w:r w:rsidRPr="00B844B8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маршрутах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84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844B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й</w:t>
      </w:r>
      <w:r w:rsidRPr="00B844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</w:t>
      </w:r>
      <w:r w:rsidRPr="00B844B8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</w:t>
      </w:r>
      <w:r w:rsidRPr="00B844B8">
        <w:rPr>
          <w:rFonts w:ascii="Times New Roman" w:hAnsi="Times New Roman"/>
          <w:sz w:val="28"/>
          <w:szCs w:val="28"/>
        </w:rPr>
        <w:t xml:space="preserve"> получил соответствующ</w:t>
      </w:r>
      <w:r>
        <w:rPr>
          <w:rFonts w:ascii="Times New Roman" w:hAnsi="Times New Roman"/>
          <w:sz w:val="28"/>
          <w:szCs w:val="28"/>
        </w:rPr>
        <w:t>ую</w:t>
      </w:r>
      <w:r w:rsidRPr="00B844B8">
        <w:rPr>
          <w:rFonts w:ascii="Times New Roman" w:hAnsi="Times New Roman"/>
          <w:sz w:val="28"/>
          <w:szCs w:val="28"/>
        </w:rPr>
        <w:t xml:space="preserve"> лицензи</w:t>
      </w:r>
      <w:r>
        <w:rPr>
          <w:rFonts w:ascii="Times New Roman" w:hAnsi="Times New Roman"/>
          <w:sz w:val="28"/>
          <w:szCs w:val="28"/>
        </w:rPr>
        <w:t>ю</w:t>
      </w:r>
      <w:r w:rsidRPr="00B844B8">
        <w:rPr>
          <w:rFonts w:ascii="Times New Roman" w:hAnsi="Times New Roman"/>
          <w:sz w:val="28"/>
          <w:szCs w:val="28"/>
        </w:rPr>
        <w:t xml:space="preserve"> и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844B8">
        <w:rPr>
          <w:rFonts w:ascii="Times New Roman" w:hAnsi="Times New Roman"/>
          <w:sz w:val="28"/>
          <w:szCs w:val="28"/>
        </w:rPr>
        <w:t xml:space="preserve"> перевозк</w:t>
      </w:r>
      <w:r>
        <w:rPr>
          <w:rFonts w:ascii="Times New Roman" w:hAnsi="Times New Roman"/>
          <w:sz w:val="28"/>
          <w:szCs w:val="28"/>
        </w:rPr>
        <w:t>у</w:t>
      </w:r>
      <w:r w:rsidRPr="00B844B8">
        <w:rPr>
          <w:rFonts w:ascii="Times New Roman" w:hAnsi="Times New Roman"/>
          <w:sz w:val="28"/>
          <w:szCs w:val="28"/>
        </w:rPr>
        <w:t xml:space="preserve"> пассажиров в соответствии с выданн</w:t>
      </w:r>
      <w:r>
        <w:rPr>
          <w:rFonts w:ascii="Times New Roman" w:hAnsi="Times New Roman"/>
          <w:sz w:val="28"/>
          <w:szCs w:val="28"/>
        </w:rPr>
        <w:t>ой</w:t>
      </w:r>
      <w:r w:rsidRPr="00B844B8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ой</w:t>
      </w:r>
      <w:r w:rsidRPr="00B844B8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B844B8">
        <w:rPr>
          <w:rFonts w:ascii="Times New Roman" w:hAnsi="Times New Roman"/>
          <w:sz w:val="28"/>
          <w:szCs w:val="28"/>
        </w:rPr>
        <w:t>.</w:t>
      </w:r>
    </w:p>
    <w:p w:rsidR="008B74AF" w:rsidRPr="00FA78DC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78DC">
        <w:rPr>
          <w:rFonts w:ascii="Times New Roman" w:hAnsi="Times New Roman"/>
          <w:sz w:val="28"/>
        </w:rPr>
        <w:t xml:space="preserve">На  рынке услуг связи </w:t>
      </w:r>
      <w:proofErr w:type="spellStart"/>
      <w:r w:rsidRPr="00FA78DC">
        <w:rPr>
          <w:rFonts w:ascii="Times New Roman" w:hAnsi="Times New Roman"/>
          <w:sz w:val="28"/>
        </w:rPr>
        <w:t>Кумылженского</w:t>
      </w:r>
      <w:proofErr w:type="spellEnd"/>
      <w:r w:rsidRPr="00FA78DC">
        <w:rPr>
          <w:rFonts w:ascii="Times New Roman" w:hAnsi="Times New Roman"/>
          <w:sz w:val="28"/>
        </w:rPr>
        <w:t xml:space="preserve"> муниципального района основным поставщиком услуг местной, междугородной, международной телефонной связи, в том числе доступа в Интернет, и других видов услуг, является  Волгоградский филиал ОАО «</w:t>
      </w:r>
      <w:proofErr w:type="spellStart"/>
      <w:r w:rsidRPr="00FA78DC">
        <w:rPr>
          <w:rFonts w:ascii="Times New Roman" w:hAnsi="Times New Roman"/>
          <w:sz w:val="28"/>
        </w:rPr>
        <w:t>Ростелеком</w:t>
      </w:r>
      <w:proofErr w:type="spellEnd"/>
      <w:r w:rsidRPr="00FA78DC">
        <w:rPr>
          <w:rFonts w:ascii="Times New Roman" w:hAnsi="Times New Roman"/>
          <w:sz w:val="28"/>
        </w:rPr>
        <w:t>». Кроме этого, поставщиками услуг сотовой радиотелефонной связи на территории района являются «</w:t>
      </w:r>
      <w:r w:rsidRPr="00FA78DC">
        <w:rPr>
          <w:rFonts w:ascii="Times New Roman" w:hAnsi="Times New Roman"/>
          <w:sz w:val="28"/>
          <w:lang w:val="en-US"/>
        </w:rPr>
        <w:t>Tele</w:t>
      </w:r>
      <w:r w:rsidRPr="00FA78DC">
        <w:rPr>
          <w:rFonts w:ascii="Times New Roman" w:hAnsi="Times New Roman"/>
          <w:sz w:val="28"/>
        </w:rPr>
        <w:t xml:space="preserve"> 2», ОАО «</w:t>
      </w:r>
      <w:proofErr w:type="spellStart"/>
      <w:proofErr w:type="gramStart"/>
      <w:r w:rsidRPr="00FA78DC">
        <w:rPr>
          <w:rFonts w:ascii="Times New Roman" w:hAnsi="Times New Roman"/>
          <w:sz w:val="28"/>
        </w:rPr>
        <w:t>Вымпел-коммуникации</w:t>
      </w:r>
      <w:proofErr w:type="spellEnd"/>
      <w:proofErr w:type="gramEnd"/>
      <w:r w:rsidRPr="00FA78DC">
        <w:rPr>
          <w:rFonts w:ascii="Times New Roman" w:hAnsi="Times New Roman"/>
          <w:sz w:val="28"/>
        </w:rPr>
        <w:t>» (</w:t>
      </w:r>
      <w:proofErr w:type="spellStart"/>
      <w:r w:rsidRPr="00FA78DC">
        <w:rPr>
          <w:rFonts w:ascii="Times New Roman" w:hAnsi="Times New Roman"/>
          <w:sz w:val="28"/>
        </w:rPr>
        <w:t>Билайн</w:t>
      </w:r>
      <w:proofErr w:type="spellEnd"/>
      <w:r w:rsidRPr="00FA78DC">
        <w:rPr>
          <w:rFonts w:ascii="Times New Roman" w:hAnsi="Times New Roman"/>
          <w:sz w:val="28"/>
        </w:rPr>
        <w:t>), ОАО «Мегафон».</w:t>
      </w:r>
    </w:p>
    <w:p w:rsidR="008B74AF" w:rsidRDefault="008B74AF" w:rsidP="008B74AF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5703A">
        <w:rPr>
          <w:rFonts w:ascii="Times New Roman" w:hAnsi="Times New Roman" w:cs="Times New Roman"/>
          <w:sz w:val="28"/>
          <w:szCs w:val="28"/>
        </w:rPr>
        <w:t>Телефонная связь в районе осуществляется от 18 АТС, 6 из которых цифровые и 12 аналоговых.</w:t>
      </w:r>
      <w:proofErr w:type="gramEnd"/>
      <w:r w:rsidRPr="0025703A">
        <w:rPr>
          <w:rFonts w:ascii="Times New Roman" w:hAnsi="Times New Roman" w:cs="Times New Roman"/>
          <w:sz w:val="28"/>
          <w:szCs w:val="28"/>
        </w:rPr>
        <w:t xml:space="preserve"> Число основных телефонных аппаратов телефонной связи за год уменьшилось на 304 и составляет 1425 ед. Мобильной связью охвачены все населенные пункты. На территории района осуществляют деятельность 22 </w:t>
      </w:r>
      <w:proofErr w:type="gramStart"/>
      <w:r w:rsidRPr="0025703A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  <w:r w:rsidRPr="0025703A">
        <w:rPr>
          <w:rFonts w:ascii="Times New Roman" w:hAnsi="Times New Roman" w:cs="Times New Roman"/>
          <w:sz w:val="28"/>
          <w:szCs w:val="28"/>
        </w:rPr>
        <w:t xml:space="preserve"> отделения.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AF" w:rsidRPr="00E47178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9">
        <w:rPr>
          <w:rFonts w:ascii="Times New Roman" w:hAnsi="Times New Roman"/>
          <w:b/>
          <w:i/>
          <w:sz w:val="28"/>
          <w:szCs w:val="28"/>
        </w:rPr>
        <w:lastRenderedPageBreak/>
        <w:t>Водоснабжение</w:t>
      </w:r>
      <w:r w:rsidRPr="00E937C9">
        <w:rPr>
          <w:rFonts w:ascii="Times New Roman" w:hAnsi="Times New Roman"/>
          <w:b/>
          <w:sz w:val="28"/>
          <w:szCs w:val="28"/>
        </w:rPr>
        <w:t>.</w:t>
      </w:r>
      <w:r w:rsidRPr="00B844B8">
        <w:rPr>
          <w:rFonts w:ascii="Times New Roman" w:hAnsi="Times New Roman"/>
          <w:sz w:val="28"/>
          <w:szCs w:val="28"/>
        </w:rPr>
        <w:t xml:space="preserve"> 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47178">
        <w:rPr>
          <w:rFonts w:ascii="Times New Roman" w:hAnsi="Times New Roman" w:cs="Times New Roman"/>
          <w:color w:val="000000"/>
          <w:sz w:val="28"/>
          <w:szCs w:val="28"/>
        </w:rPr>
        <w:t>Кумылженском</w:t>
      </w:r>
      <w:proofErr w:type="spellEnd"/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 районе услуги питьевого водоснабжения населения осуществляются двумя муниципальными унитарными предприятиями коммунального обслуживания, расположенными в ст. Кумылженской и ст. Слащёвской. </w:t>
      </w:r>
    </w:p>
    <w:p w:rsidR="008B74AF" w:rsidRPr="00E47178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78">
        <w:rPr>
          <w:rFonts w:ascii="Times New Roman" w:hAnsi="Times New Roman" w:cs="Times New Roman"/>
          <w:color w:val="000000"/>
          <w:sz w:val="28"/>
          <w:szCs w:val="28"/>
        </w:rPr>
        <w:t>В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>Кумылженской водные ресурсы подаются из 11 водозаборных скважин по 20 километрам водопроводных сетей, в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Слащёвской - из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 водозаборных скважин по 17 километрам водопроводных сетей, которые в 2012-201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 годах полностью реконструированы. 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78">
        <w:rPr>
          <w:rFonts w:ascii="Times New Roman" w:hAnsi="Times New Roman" w:cs="Times New Roman"/>
          <w:color w:val="000000"/>
          <w:sz w:val="28"/>
          <w:szCs w:val="28"/>
        </w:rPr>
        <w:t>Централизованное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водоотведение  на территории </w:t>
      </w:r>
      <w:proofErr w:type="spellStart"/>
      <w:r w:rsidRPr="00E47178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E471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отсутствует.</w:t>
      </w:r>
    </w:p>
    <w:p w:rsidR="008B74AF" w:rsidRPr="00B844B8" w:rsidRDefault="008B74AF" w:rsidP="008B74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37C9">
        <w:rPr>
          <w:rFonts w:ascii="Times New Roman" w:hAnsi="Times New Roman"/>
          <w:b/>
          <w:i/>
          <w:sz w:val="28"/>
          <w:szCs w:val="28"/>
        </w:rPr>
        <w:t>Газоснабжение.</w:t>
      </w:r>
      <w:r w:rsidRPr="00B844B8">
        <w:rPr>
          <w:rFonts w:ascii="Times New Roman" w:hAnsi="Times New Roman"/>
          <w:i/>
          <w:sz w:val="28"/>
          <w:szCs w:val="28"/>
        </w:rPr>
        <w:t xml:space="preserve"> </w:t>
      </w:r>
      <w:r w:rsidRPr="00B844B8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Кумылженском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муниципальном районе из 66 населенных пунктов, в которых проживают жители, газифицировано 40 самых  крупных,  количество населения которых составляет  97% от их общего числа.</w:t>
      </w:r>
      <w:r>
        <w:rPr>
          <w:rFonts w:ascii="Times New Roman" w:hAnsi="Times New Roman"/>
          <w:sz w:val="28"/>
          <w:szCs w:val="28"/>
        </w:rPr>
        <w:t xml:space="preserve"> В рамках программы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населенных пунктов в 2022 году подведен газ в 102 домовладения района.</w:t>
      </w:r>
    </w:p>
    <w:p w:rsidR="008B74AF" w:rsidRPr="00B844B8" w:rsidRDefault="008B74AF" w:rsidP="008B74AF">
      <w:pPr>
        <w:spacing w:after="0" w:line="240" w:lineRule="auto"/>
        <w:ind w:left="-15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44B8">
        <w:rPr>
          <w:rFonts w:ascii="Times New Roman" w:hAnsi="Times New Roman"/>
          <w:sz w:val="28"/>
          <w:szCs w:val="28"/>
        </w:rPr>
        <w:t xml:space="preserve">Всего на территории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муниципального  района  эксплуатируется 226 километров  газораспределительных  сетей, которые в 2017 году переданы из муниципальной собственности в </w:t>
      </w:r>
      <w:proofErr w:type="gramStart"/>
      <w:r w:rsidRPr="00B844B8">
        <w:rPr>
          <w:rFonts w:ascii="Times New Roman" w:hAnsi="Times New Roman"/>
          <w:sz w:val="28"/>
          <w:szCs w:val="28"/>
        </w:rPr>
        <w:t>областную</w:t>
      </w:r>
      <w:proofErr w:type="gramEnd"/>
      <w:r w:rsidRPr="00B844B8">
        <w:rPr>
          <w:rFonts w:ascii="Times New Roman" w:hAnsi="Times New Roman"/>
          <w:sz w:val="28"/>
          <w:szCs w:val="28"/>
        </w:rPr>
        <w:t xml:space="preserve">. </w:t>
      </w:r>
    </w:p>
    <w:p w:rsidR="008B74AF" w:rsidRPr="00B844B8" w:rsidRDefault="008B74AF" w:rsidP="008B74AF">
      <w:pPr>
        <w:spacing w:after="0" w:line="240" w:lineRule="auto"/>
        <w:ind w:left="-15" w:right="59" w:firstLine="723"/>
        <w:jc w:val="both"/>
        <w:rPr>
          <w:rFonts w:ascii="Times New Roman" w:hAnsi="Times New Roman"/>
          <w:sz w:val="28"/>
          <w:szCs w:val="28"/>
        </w:rPr>
      </w:pPr>
      <w:r w:rsidRPr="00B844B8">
        <w:rPr>
          <w:rFonts w:ascii="Times New Roman" w:hAnsi="Times New Roman"/>
          <w:sz w:val="28"/>
          <w:szCs w:val="28"/>
        </w:rPr>
        <w:t>Транспортировка газа потребителям осуществляется ООО «</w:t>
      </w:r>
      <w:proofErr w:type="spellStart"/>
      <w:r w:rsidRPr="00B844B8">
        <w:rPr>
          <w:rFonts w:ascii="Times New Roman" w:hAnsi="Times New Roman"/>
          <w:sz w:val="28"/>
          <w:szCs w:val="28"/>
        </w:rPr>
        <w:t>ГазпромГазораспределениеВолгоград</w:t>
      </w:r>
      <w:proofErr w:type="spellEnd"/>
      <w:r w:rsidRPr="00B844B8">
        <w:rPr>
          <w:rFonts w:ascii="Times New Roman" w:hAnsi="Times New Roman"/>
          <w:sz w:val="28"/>
          <w:szCs w:val="28"/>
        </w:rPr>
        <w:t>», поставка газа – ООО «</w:t>
      </w:r>
      <w:proofErr w:type="spellStart"/>
      <w:r w:rsidRPr="00B844B8">
        <w:rPr>
          <w:rFonts w:ascii="Times New Roman" w:hAnsi="Times New Roman"/>
          <w:sz w:val="28"/>
          <w:szCs w:val="28"/>
        </w:rPr>
        <w:t>ГазпромМежрегионгазВолгоград</w:t>
      </w:r>
      <w:proofErr w:type="spellEnd"/>
      <w:r w:rsidRPr="00B844B8">
        <w:rPr>
          <w:rFonts w:ascii="Times New Roman" w:hAnsi="Times New Roman"/>
          <w:sz w:val="28"/>
          <w:szCs w:val="28"/>
        </w:rPr>
        <w:t>», которые являются естественными монополистами.</w:t>
      </w:r>
    </w:p>
    <w:p w:rsidR="008B74AF" w:rsidRPr="00E47178" w:rsidRDefault="008B74AF" w:rsidP="008B74AF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7C9">
        <w:rPr>
          <w:rFonts w:ascii="Times New Roman" w:hAnsi="Times New Roman"/>
          <w:b/>
          <w:i/>
          <w:sz w:val="28"/>
          <w:szCs w:val="28"/>
        </w:rPr>
        <w:t>Теплоснабжение</w:t>
      </w:r>
      <w:r w:rsidRPr="00B844B8">
        <w:rPr>
          <w:rFonts w:ascii="Times New Roman" w:hAnsi="Times New Roman"/>
          <w:i/>
          <w:sz w:val="28"/>
          <w:szCs w:val="28"/>
        </w:rPr>
        <w:t xml:space="preserve">. </w:t>
      </w:r>
      <w:r w:rsidRPr="00E47178">
        <w:rPr>
          <w:rFonts w:ascii="Times New Roman" w:hAnsi="Times New Roman" w:cs="Times New Roman"/>
          <w:sz w:val="28"/>
          <w:szCs w:val="28"/>
        </w:rPr>
        <w:t>Централизованное  теплоснабжение  объектов  соцкультбыта  и</w:t>
      </w:r>
      <w:r>
        <w:rPr>
          <w:rFonts w:ascii="Times New Roman" w:hAnsi="Times New Roman" w:cs="Times New Roman"/>
          <w:sz w:val="28"/>
          <w:szCs w:val="28"/>
        </w:rPr>
        <w:t xml:space="preserve">  жилого </w:t>
      </w:r>
      <w:r w:rsidRPr="00E47178">
        <w:rPr>
          <w:rFonts w:ascii="Times New Roman" w:hAnsi="Times New Roman" w:cs="Times New Roman"/>
          <w:sz w:val="28"/>
          <w:szCs w:val="28"/>
        </w:rPr>
        <w:t xml:space="preserve">фонда осуществляется двумя котельными муниципального унитарного предприятия коммунального обслуживания в ст. Кумылженской. </w:t>
      </w:r>
    </w:p>
    <w:p w:rsidR="008B74AF" w:rsidRPr="006D4291" w:rsidRDefault="008B74AF" w:rsidP="008B74AF">
      <w:pPr>
        <w:pStyle w:val="af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4291">
        <w:rPr>
          <w:rFonts w:ascii="Times New Roman" w:hAnsi="Times New Roman"/>
          <w:sz w:val="28"/>
          <w:szCs w:val="28"/>
        </w:rPr>
        <w:t>Теплоснабжение учреждений соц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4291">
        <w:rPr>
          <w:rFonts w:ascii="Times New Roman" w:hAnsi="Times New Roman"/>
          <w:sz w:val="28"/>
          <w:szCs w:val="28"/>
        </w:rPr>
        <w:t xml:space="preserve">сферы в основном выполняется  автономными  газовыми  котельными  в  количестве  43  шт.  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4291">
        <w:rPr>
          <w:rFonts w:ascii="Times New Roman" w:hAnsi="Times New Roman" w:cs="Times New Roman"/>
          <w:sz w:val="28"/>
          <w:szCs w:val="28"/>
        </w:rPr>
        <w:t>В 2018 году в станице</w:t>
      </w:r>
      <w:r w:rsidRPr="00E47178">
        <w:rPr>
          <w:rFonts w:ascii="Times New Roman" w:hAnsi="Times New Roman" w:cs="Times New Roman"/>
          <w:sz w:val="28"/>
          <w:szCs w:val="28"/>
        </w:rPr>
        <w:t xml:space="preserve"> Кумылженской </w:t>
      </w:r>
      <w:r>
        <w:rPr>
          <w:rFonts w:ascii="Times New Roman" w:hAnsi="Times New Roman" w:cs="Times New Roman"/>
          <w:sz w:val="28"/>
          <w:szCs w:val="28"/>
        </w:rPr>
        <w:t xml:space="preserve">введена в эксплуатацию ТКУ (транспортабельная котельная установка) мощностью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стоимостью 8,5 млн. руб., которая обслуживает Кумылженскую среднюю школу № 2, начальную школу, поликлинику и детский сад. В результате этого и</w:t>
      </w:r>
      <w:r w:rsidRPr="009D131C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E1410F">
        <w:rPr>
          <w:rFonts w:ascii="Times New Roman" w:hAnsi="Times New Roman" w:cs="Times New Roman"/>
          <w:sz w:val="28"/>
          <w:szCs w:val="28"/>
        </w:rPr>
        <w:t xml:space="preserve">эксплуатации выведена нерентабельная центральная котельная </w:t>
      </w:r>
      <w:proofErr w:type="spellStart"/>
      <w:r w:rsidRPr="00E1410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1410F">
        <w:rPr>
          <w:rFonts w:ascii="Times New Roman" w:hAnsi="Times New Roman" w:cs="Times New Roman"/>
          <w:sz w:val="28"/>
          <w:szCs w:val="28"/>
        </w:rPr>
        <w:t xml:space="preserve"> МУПКО и</w:t>
      </w:r>
      <w:r w:rsidRPr="00E47178">
        <w:rPr>
          <w:rFonts w:ascii="Times New Roman" w:hAnsi="Times New Roman" w:cs="Times New Roman"/>
          <w:sz w:val="28"/>
          <w:szCs w:val="28"/>
        </w:rPr>
        <w:t xml:space="preserve"> ветхие тепловые сети протяжённостью 1,8 км.</w:t>
      </w:r>
      <w:r w:rsidRPr="008A3FD3">
        <w:rPr>
          <w:rFonts w:ascii="Times New Roman" w:hAnsi="Times New Roman"/>
          <w:sz w:val="28"/>
          <w:szCs w:val="28"/>
        </w:rPr>
        <w:t xml:space="preserve"> </w:t>
      </w:r>
      <w:r w:rsidRPr="00B844B8">
        <w:rPr>
          <w:rFonts w:ascii="Times New Roman" w:hAnsi="Times New Roman"/>
          <w:sz w:val="28"/>
          <w:szCs w:val="28"/>
        </w:rPr>
        <w:t xml:space="preserve">Ежегодно за оплату тепловой энергии </w:t>
      </w:r>
      <w:proofErr w:type="gramStart"/>
      <w:r w:rsidRPr="00B844B8">
        <w:rPr>
          <w:rFonts w:ascii="Times New Roman" w:hAnsi="Times New Roman"/>
          <w:sz w:val="28"/>
          <w:szCs w:val="28"/>
        </w:rPr>
        <w:t>выше указанными</w:t>
      </w:r>
      <w:proofErr w:type="gramEnd"/>
      <w:r w:rsidRPr="00B844B8">
        <w:rPr>
          <w:rFonts w:ascii="Times New Roman" w:hAnsi="Times New Roman"/>
          <w:sz w:val="28"/>
          <w:szCs w:val="28"/>
        </w:rPr>
        <w:t xml:space="preserve"> образовательными учреждениями расходуются средства в размере </w:t>
      </w:r>
      <w:r w:rsidRPr="00E00B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E00B5F">
        <w:rPr>
          <w:rFonts w:ascii="Times New Roman" w:hAnsi="Times New Roman"/>
          <w:sz w:val="28"/>
          <w:szCs w:val="28"/>
        </w:rPr>
        <w:t>7</w:t>
      </w:r>
      <w:r w:rsidRPr="00B844B8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4B8">
        <w:rPr>
          <w:rFonts w:ascii="Times New Roman" w:hAnsi="Times New Roman"/>
          <w:sz w:val="28"/>
          <w:szCs w:val="28"/>
        </w:rPr>
        <w:t>рублей. Перевод учреждений на автономное газовое отопление позвол</w:t>
      </w:r>
      <w:r>
        <w:rPr>
          <w:rFonts w:ascii="Times New Roman" w:hAnsi="Times New Roman"/>
          <w:sz w:val="28"/>
          <w:szCs w:val="28"/>
        </w:rPr>
        <w:t>яет</w:t>
      </w:r>
      <w:r w:rsidRPr="00B844B8">
        <w:rPr>
          <w:rFonts w:ascii="Times New Roman" w:hAnsi="Times New Roman"/>
          <w:sz w:val="28"/>
          <w:szCs w:val="28"/>
        </w:rPr>
        <w:t xml:space="preserve"> сократить затраты на энергоносители до </w:t>
      </w:r>
      <w:r>
        <w:rPr>
          <w:rFonts w:ascii="Times New Roman" w:hAnsi="Times New Roman"/>
          <w:sz w:val="28"/>
          <w:szCs w:val="28"/>
        </w:rPr>
        <w:t>1,2 млн. руб.</w:t>
      </w:r>
      <w:r w:rsidRPr="00B844B8">
        <w:rPr>
          <w:rFonts w:ascii="Times New Roman" w:hAnsi="Times New Roman"/>
          <w:sz w:val="28"/>
          <w:szCs w:val="28"/>
        </w:rPr>
        <w:t xml:space="preserve"> в год. </w:t>
      </w:r>
      <w:r>
        <w:rPr>
          <w:rFonts w:ascii="Times New Roman" w:hAnsi="Times New Roman" w:cs="Times New Roman"/>
          <w:sz w:val="28"/>
          <w:szCs w:val="28"/>
        </w:rPr>
        <w:t>В 2019 году в</w:t>
      </w:r>
      <w:r w:rsidRPr="006B25B4">
        <w:rPr>
          <w:rFonts w:ascii="Times New Roman" w:hAnsi="Times New Roman" w:cs="Times New Roman"/>
          <w:sz w:val="28"/>
          <w:szCs w:val="28"/>
        </w:rPr>
        <w:t xml:space="preserve">веден в эксплуатацию котел мощностью 1,5 мегаватта в котельной №1 </w:t>
      </w:r>
      <w:r>
        <w:rPr>
          <w:rFonts w:ascii="Times New Roman" w:hAnsi="Times New Roman" w:cs="Times New Roman"/>
          <w:sz w:val="28"/>
          <w:szCs w:val="28"/>
        </w:rPr>
        <w:t xml:space="preserve">МУПКО </w:t>
      </w:r>
      <w:r w:rsidRPr="006B25B4">
        <w:rPr>
          <w:rFonts w:ascii="Times New Roman" w:hAnsi="Times New Roman" w:cs="Times New Roman"/>
          <w:sz w:val="28"/>
          <w:szCs w:val="28"/>
        </w:rPr>
        <w:t>для улучшения теплоснабжения центральной части ст. Кумылженск</w:t>
      </w:r>
      <w:r>
        <w:rPr>
          <w:rFonts w:ascii="Times New Roman" w:hAnsi="Times New Roman" w:cs="Times New Roman"/>
          <w:sz w:val="28"/>
          <w:szCs w:val="28"/>
        </w:rPr>
        <w:t>ой. Заменены  инженерные сети (водопровод и тепловые коммуникации) протяженностью более 200 погонных метров, питающие учреждения и жилой фонд по ул. Мира в ст. Кумылженской.</w:t>
      </w:r>
    </w:p>
    <w:p w:rsidR="008B74AF" w:rsidRPr="00B844B8" w:rsidRDefault="008B74AF" w:rsidP="008B74AF">
      <w:pPr>
        <w:spacing w:after="0" w:line="240" w:lineRule="auto"/>
        <w:ind w:right="19" w:firstLine="708"/>
        <w:jc w:val="both"/>
        <w:rPr>
          <w:rFonts w:ascii="Times New Roman" w:hAnsi="Times New Roman"/>
          <w:i/>
          <w:sz w:val="28"/>
          <w:szCs w:val="28"/>
        </w:rPr>
      </w:pPr>
      <w:r w:rsidRPr="00E937C9">
        <w:rPr>
          <w:rFonts w:ascii="Times New Roman" w:hAnsi="Times New Roman"/>
          <w:b/>
          <w:i/>
          <w:sz w:val="28"/>
          <w:szCs w:val="28"/>
        </w:rPr>
        <w:t>Электроснабжение.</w:t>
      </w:r>
      <w:r w:rsidRPr="00B844B8">
        <w:rPr>
          <w:rFonts w:ascii="Times New Roman" w:hAnsi="Times New Roman"/>
          <w:i/>
          <w:sz w:val="28"/>
          <w:szCs w:val="28"/>
        </w:rPr>
        <w:t xml:space="preserve"> </w:t>
      </w:r>
      <w:r w:rsidRPr="00B844B8">
        <w:rPr>
          <w:rFonts w:ascii="Times New Roman" w:hAnsi="Times New Roman"/>
          <w:sz w:val="28"/>
          <w:szCs w:val="28"/>
        </w:rPr>
        <w:t xml:space="preserve">Электроснабжение  населенных  пунктов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 муниципального  района  стабильное, электрические сети в </w:t>
      </w:r>
      <w:proofErr w:type="spellStart"/>
      <w:r w:rsidRPr="00B844B8">
        <w:rPr>
          <w:rFonts w:ascii="Times New Roman" w:hAnsi="Times New Roman"/>
          <w:sz w:val="28"/>
          <w:szCs w:val="28"/>
        </w:rPr>
        <w:lastRenderedPageBreak/>
        <w:t>Кумылженском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 муниципальном районе обслуживаются 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Кумылженским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 РЭС филиала ПАО «МРСК-ЮГА» «</w:t>
      </w:r>
      <w:proofErr w:type="spellStart"/>
      <w:r w:rsidRPr="00B844B8">
        <w:rPr>
          <w:rFonts w:ascii="Times New Roman" w:hAnsi="Times New Roman"/>
          <w:sz w:val="28"/>
          <w:szCs w:val="28"/>
        </w:rPr>
        <w:t>Волгоградэнерго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», по  ст. Кумылженской  </w:t>
      </w:r>
      <w:proofErr w:type="spellStart"/>
      <w:r w:rsidRPr="00B844B8">
        <w:rPr>
          <w:rFonts w:ascii="Times New Roman" w:hAnsi="Times New Roman"/>
          <w:sz w:val="28"/>
          <w:szCs w:val="28"/>
        </w:rPr>
        <w:t>Кумылженским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  участком филиала ММЭС ПАО «</w:t>
      </w:r>
      <w:proofErr w:type="spellStart"/>
      <w:r w:rsidRPr="00B844B8">
        <w:rPr>
          <w:rFonts w:ascii="Times New Roman" w:hAnsi="Times New Roman"/>
          <w:sz w:val="28"/>
          <w:szCs w:val="28"/>
        </w:rPr>
        <w:t>Волгоградоблэлектро</w:t>
      </w:r>
      <w:proofErr w:type="spellEnd"/>
      <w:r w:rsidRPr="00B844B8">
        <w:rPr>
          <w:rFonts w:ascii="Times New Roman" w:hAnsi="Times New Roman"/>
          <w:sz w:val="28"/>
          <w:szCs w:val="28"/>
        </w:rPr>
        <w:t xml:space="preserve">», являющимися естественными монополистами.                                                          </w:t>
      </w:r>
    </w:p>
    <w:p w:rsidR="008B74AF" w:rsidRPr="00F229D3" w:rsidRDefault="008B74AF" w:rsidP="008B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4291">
        <w:rPr>
          <w:rFonts w:ascii="Times New Roman" w:hAnsi="Times New Roman"/>
          <w:b/>
          <w:i/>
          <w:sz w:val="28"/>
          <w:szCs w:val="28"/>
        </w:rPr>
        <w:t>Строительство</w:t>
      </w:r>
      <w:r w:rsidRPr="008D6BF3">
        <w:rPr>
          <w:rFonts w:ascii="Times New Roman" w:hAnsi="Times New Roman"/>
          <w:i/>
          <w:sz w:val="28"/>
          <w:szCs w:val="28"/>
        </w:rPr>
        <w:t>.</w:t>
      </w:r>
      <w:r w:rsidRPr="009F37C3">
        <w:rPr>
          <w:rFonts w:ascii="Times New Roman" w:hAnsi="Times New Roman"/>
          <w:sz w:val="24"/>
          <w:szCs w:val="24"/>
        </w:rPr>
        <w:t xml:space="preserve">      </w:t>
      </w:r>
      <w:r w:rsidRPr="00F229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29D3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F229D3">
        <w:rPr>
          <w:rFonts w:ascii="Times New Roman" w:hAnsi="Times New Roman" w:cs="Times New Roman"/>
          <w:sz w:val="28"/>
          <w:szCs w:val="28"/>
        </w:rPr>
        <w:t xml:space="preserve"> муниципальном районе продолжалась работа по вводу в эксплуатацию объектов капитального строительства, дорожному строительству и ремонту дорог, газификации объектов социальной сферы.</w:t>
      </w:r>
    </w:p>
    <w:p w:rsidR="008B74AF" w:rsidRPr="00015EBF" w:rsidRDefault="008B74AF" w:rsidP="008B74AF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5EBF">
        <w:rPr>
          <w:rFonts w:ascii="Times New Roman" w:hAnsi="Times New Roman"/>
          <w:sz w:val="28"/>
          <w:szCs w:val="28"/>
        </w:rPr>
        <w:t xml:space="preserve">  </w:t>
      </w:r>
      <w:r w:rsidRPr="00015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0B5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государственной программы «Комплексное развитие сельских территорий» осуществлялось строительство дороги протяженностью более 1 км в х. Чиганаки-1. На строительство автодороги было выделено и использовано 28,7 млн. рублей из областного и федерального бюджетов.</w:t>
      </w:r>
      <w:r w:rsidRPr="00E00B5F">
        <w:rPr>
          <w:rFonts w:ascii="Times New Roman" w:hAnsi="Times New Roman" w:cs="Times New Roman"/>
          <w:sz w:val="28"/>
          <w:szCs w:val="28"/>
        </w:rPr>
        <w:t xml:space="preserve"> В 2022 году выполнено устройство тротуарной дорожки площадью 1290 кв.м. по ул. 50 лет</w:t>
      </w:r>
      <w:r w:rsidRPr="00015EBF">
        <w:rPr>
          <w:rFonts w:ascii="Times New Roman" w:hAnsi="Times New Roman" w:cs="Times New Roman"/>
          <w:sz w:val="28"/>
          <w:szCs w:val="28"/>
        </w:rPr>
        <w:t xml:space="preserve"> Октября до детской поликлиники в ст. Кумылженская.  </w:t>
      </w:r>
      <w:r w:rsidRPr="00015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5EBF">
        <w:rPr>
          <w:rFonts w:ascii="Times New Roman" w:hAnsi="Times New Roman" w:cs="Times New Roman"/>
          <w:sz w:val="28"/>
          <w:szCs w:val="28"/>
        </w:rPr>
        <w:t xml:space="preserve">В 2022 году выполнены мероприятия по ремонту  и  благоустройству: </w:t>
      </w:r>
    </w:p>
    <w:p w:rsidR="008B74AF" w:rsidRPr="00015EBF" w:rsidRDefault="008B74AF" w:rsidP="008B74A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5EBF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спортивной площадки в МКОУ «Кумылженская СШ №1, устройство линий уличного освещения в станице Слащевской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сельского поселения, х. Краснянский, х. Козлов, х. Седов Краснянского сельского поселения, устройство подъездной  автомобильной дороги с твердым покрытием к Слащевской участковой больнице  от ул. Садовая (500 </w:t>
      </w:r>
      <w:proofErr w:type="spellStart"/>
      <w:proofErr w:type="gramStart"/>
      <w:r w:rsidRPr="00015E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5EBF">
        <w:rPr>
          <w:rFonts w:ascii="Times New Roman" w:hAnsi="Times New Roman" w:cs="Times New Roman"/>
          <w:sz w:val="28"/>
          <w:szCs w:val="28"/>
        </w:rPr>
        <w:t xml:space="preserve">/м) и в х.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Суляевский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по пер. Дорожный (320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/м., замена светильников в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Суляевская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EBF">
        <w:rPr>
          <w:rFonts w:ascii="Times New Roman" w:hAnsi="Times New Roman" w:cs="Times New Roman"/>
          <w:sz w:val="28"/>
          <w:szCs w:val="28"/>
        </w:rPr>
        <w:t xml:space="preserve">СШ и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филиал, проведен ремонт кровли в филиале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Суляевской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Шакинская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СШ, МКОУ Кумылженская СШ №2, МКОУ ДО Кумылженская ДЮСШ, замена пластиковых окон проведена в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Букановская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Суляевская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СШ,    проведено благоустройство школьного двора в МКОУ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Скуришенская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СШ, проведен ремонт здания библиотеки  в ст. Кумылженская, создание мемориального комплекса в парке 70 лет Победы в ст</w:t>
      </w:r>
      <w:proofErr w:type="gramEnd"/>
      <w:r w:rsidRPr="00015EBF">
        <w:rPr>
          <w:rFonts w:ascii="Times New Roman" w:hAnsi="Times New Roman" w:cs="Times New Roman"/>
          <w:sz w:val="28"/>
          <w:szCs w:val="28"/>
        </w:rPr>
        <w:t xml:space="preserve">. Кумылженская, проведен ремонт кровли в МКОУ </w:t>
      </w:r>
      <w:proofErr w:type="gramStart"/>
      <w:r w:rsidRPr="00015E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EBF">
        <w:rPr>
          <w:rFonts w:ascii="Times New Roman" w:hAnsi="Times New Roman" w:cs="Times New Roman"/>
          <w:sz w:val="28"/>
          <w:szCs w:val="28"/>
        </w:rPr>
        <w:t xml:space="preserve"> Кумылженская ДЮСШ.</w:t>
      </w:r>
      <w:r w:rsidRPr="00015EBF">
        <w:rPr>
          <w:sz w:val="28"/>
          <w:szCs w:val="28"/>
        </w:rPr>
        <w:t xml:space="preserve">  </w:t>
      </w:r>
      <w:r w:rsidRPr="00015EB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015E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B74AF" w:rsidRDefault="008B74AF" w:rsidP="008B74AF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5EBF">
        <w:rPr>
          <w:rFonts w:ascii="Times New Roman" w:hAnsi="Times New Roman" w:cs="Times New Roman"/>
          <w:sz w:val="28"/>
          <w:szCs w:val="28"/>
        </w:rPr>
        <w:t xml:space="preserve"> Проблема жилья в </w:t>
      </w:r>
      <w:proofErr w:type="spellStart"/>
      <w:r w:rsidRPr="00015EBF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015EBF">
        <w:rPr>
          <w:rFonts w:ascii="Times New Roman" w:hAnsi="Times New Roman" w:cs="Times New Roman"/>
          <w:sz w:val="28"/>
          <w:szCs w:val="28"/>
        </w:rPr>
        <w:t xml:space="preserve"> муниципальном районе является наиболее значимой социальной проблемой. </w:t>
      </w:r>
      <w:proofErr w:type="gramStart"/>
      <w:r w:rsidRPr="00015EBF">
        <w:rPr>
          <w:rFonts w:ascii="Times New Roman" w:hAnsi="Times New Roman" w:cs="Times New Roman"/>
          <w:color w:val="000000"/>
          <w:sz w:val="28"/>
          <w:szCs w:val="28"/>
        </w:rPr>
        <w:t>Объем введенных в действие жилых домов  в 2022 году</w:t>
      </w:r>
      <w:r w:rsidRPr="00015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15EBF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1984 </w:t>
      </w:r>
      <w:r w:rsidRPr="00015EBF">
        <w:rPr>
          <w:rFonts w:ascii="Times New Roman" w:hAnsi="Times New Roman" w:cs="Times New Roman"/>
          <w:sz w:val="28"/>
          <w:szCs w:val="28"/>
        </w:rPr>
        <w:t xml:space="preserve">кв.м.  </w:t>
      </w:r>
      <w:r w:rsidRPr="00015EBF">
        <w:rPr>
          <w:rFonts w:ascii="Times New Roman" w:hAnsi="Times New Roman" w:cs="Times New Roman"/>
          <w:sz w:val="28"/>
          <w:szCs w:val="28"/>
          <w:lang w:eastAsia="ar-SA"/>
        </w:rPr>
        <w:t>В 2022 году  для индивидуального жилищного строительства представлены в аренду 4 земельных участка.</w:t>
      </w:r>
      <w:proofErr w:type="gramEnd"/>
    </w:p>
    <w:p w:rsidR="008B74AF" w:rsidRPr="00015EBF" w:rsidRDefault="008B74AF" w:rsidP="008B74AF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3485C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8B74AF" w:rsidRPr="0053485C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5C">
        <w:rPr>
          <w:rFonts w:ascii="Times New Roman" w:hAnsi="Times New Roman"/>
          <w:sz w:val="28"/>
          <w:szCs w:val="28"/>
        </w:rPr>
        <w:t xml:space="preserve">Ситуация на потребительском рынке </w:t>
      </w:r>
      <w:proofErr w:type="spellStart"/>
      <w:r w:rsidRPr="0053485C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53485C">
        <w:rPr>
          <w:rFonts w:ascii="Times New Roman" w:hAnsi="Times New Roman"/>
          <w:sz w:val="28"/>
          <w:szCs w:val="28"/>
        </w:rPr>
        <w:t xml:space="preserve"> муниципального района  стабильная. </w:t>
      </w:r>
    </w:p>
    <w:p w:rsidR="008B74AF" w:rsidRPr="0053485C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5C">
        <w:rPr>
          <w:rFonts w:ascii="Times New Roman" w:hAnsi="Times New Roman"/>
          <w:sz w:val="28"/>
          <w:szCs w:val="28"/>
        </w:rPr>
        <w:t>Оборот розничной торговли в основном формир</w:t>
      </w:r>
      <w:r>
        <w:rPr>
          <w:rFonts w:ascii="Times New Roman" w:hAnsi="Times New Roman"/>
          <w:sz w:val="28"/>
          <w:szCs w:val="28"/>
        </w:rPr>
        <w:t>уется</w:t>
      </w:r>
      <w:r w:rsidRPr="0053485C">
        <w:rPr>
          <w:rFonts w:ascii="Times New Roman" w:hAnsi="Times New Roman"/>
          <w:sz w:val="28"/>
          <w:szCs w:val="28"/>
        </w:rPr>
        <w:t xml:space="preserve"> торгующими организациями и индивидуальными предпринимателями, осуществляющими деятельность в стационарной торговой сети (вне рынка). </w:t>
      </w:r>
    </w:p>
    <w:p w:rsidR="008B74AF" w:rsidRPr="0053485C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5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proofErr w:type="spellStart"/>
      <w:r w:rsidRPr="0053485C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53485C">
        <w:rPr>
          <w:rFonts w:ascii="Times New Roman" w:hAnsi="Times New Roman"/>
          <w:sz w:val="28"/>
          <w:szCs w:val="28"/>
        </w:rPr>
        <w:t xml:space="preserve"> муниципального района определилась тенденция увеличения доли организованной розничной торговли и сети стационарных торговых предприятий за счет сокращения </w:t>
      </w:r>
      <w:r w:rsidRPr="0053485C">
        <w:rPr>
          <w:rFonts w:ascii="Times New Roman" w:hAnsi="Times New Roman"/>
          <w:sz w:val="28"/>
          <w:szCs w:val="28"/>
        </w:rPr>
        <w:lastRenderedPageBreak/>
        <w:t>форматов неорганизованной торговли, возрастающего качества обслуживания покупателей, расширения ассортимента товаров.</w:t>
      </w:r>
    </w:p>
    <w:p w:rsidR="008B74AF" w:rsidRPr="00B86574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B86574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функционирует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 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магазинов и павильонов (общая торговая площадь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>,1 тыс.кв.м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>), из которых 16 - продовольственных,  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- промышленных, 60 - магазины со смешанным  ассортиментом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>киосков. Все магазины и павильоны (100 %) являются частными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сетевых магазинов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  «Магнит» сети ЗАО «ТАНДЕР», 1 - сети ООО «Тамерлан», 1 магазин «</w:t>
      </w:r>
      <w:proofErr w:type="spellStart"/>
      <w:r w:rsidRPr="00B86574">
        <w:rPr>
          <w:rFonts w:ascii="Times New Roman" w:hAnsi="Times New Roman" w:cs="Times New Roman"/>
          <w:color w:val="000000"/>
          <w:sz w:val="28"/>
          <w:szCs w:val="28"/>
        </w:rPr>
        <w:t>Фикспрайс</w:t>
      </w:r>
      <w:proofErr w:type="spellEnd"/>
      <w:r w:rsidRPr="00B86574">
        <w:rPr>
          <w:rFonts w:ascii="Times New Roman" w:hAnsi="Times New Roman" w:cs="Times New Roman"/>
          <w:color w:val="000000"/>
          <w:sz w:val="28"/>
          <w:szCs w:val="28"/>
        </w:rPr>
        <w:t xml:space="preserve">», 1 магазин «Пятерочка»,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магазин «Светофор», два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интернет-магазина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Вайлдберриз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«Озон»). </w:t>
      </w:r>
      <w:proofErr w:type="gramEnd"/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74">
        <w:rPr>
          <w:rFonts w:ascii="Times New Roman" w:hAnsi="Times New Roman" w:cs="Times New Roman"/>
          <w:color w:val="000000"/>
          <w:sz w:val="28"/>
          <w:szCs w:val="28"/>
        </w:rPr>
        <w:t>Численность работающих в отрасли торговли - около 300 человек.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реорганизацией муниципального унитарного предприятия коммунального обслуживания путем присоединения  к нему   </w:t>
      </w:r>
      <w:r w:rsidRPr="00B8657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B86574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B86574">
        <w:rPr>
          <w:rFonts w:ascii="Times New Roman" w:hAnsi="Times New Roman" w:cs="Times New Roman"/>
          <w:sz w:val="28"/>
          <w:szCs w:val="28"/>
        </w:rPr>
        <w:t xml:space="preserve"> муниципальный рынок»</w:t>
      </w:r>
      <w:r>
        <w:rPr>
          <w:rFonts w:ascii="Times New Roman" w:hAnsi="Times New Roman" w:cs="Times New Roman"/>
          <w:sz w:val="28"/>
          <w:szCs w:val="28"/>
        </w:rPr>
        <w:t>, услуги, оказываемые ранее</w:t>
      </w:r>
      <w:r w:rsidRPr="00B86574">
        <w:rPr>
          <w:rFonts w:ascii="Times New Roman" w:hAnsi="Times New Roman" w:cs="Times New Roman"/>
          <w:sz w:val="28"/>
          <w:szCs w:val="28"/>
        </w:rPr>
        <w:t xml:space="preserve"> </w:t>
      </w:r>
      <w:r w:rsidRPr="005A37A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5A37AC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5A37AC">
        <w:rPr>
          <w:rFonts w:ascii="Times New Roman" w:hAnsi="Times New Roman" w:cs="Times New Roman"/>
          <w:sz w:val="28"/>
          <w:szCs w:val="28"/>
        </w:rPr>
        <w:t xml:space="preserve"> муниципальный рынок»</w:t>
      </w:r>
      <w:r>
        <w:rPr>
          <w:rFonts w:ascii="Times New Roman" w:hAnsi="Times New Roman" w:cs="Times New Roman"/>
          <w:sz w:val="28"/>
          <w:szCs w:val="28"/>
        </w:rPr>
        <w:t xml:space="preserve">, стало оказывать </w:t>
      </w:r>
      <w:r w:rsidRPr="005A37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AC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A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AC">
        <w:rPr>
          <w:rFonts w:ascii="Times New Roman" w:hAnsi="Times New Roman" w:cs="Times New Roman"/>
          <w:sz w:val="28"/>
          <w:szCs w:val="28"/>
        </w:rPr>
        <w:t xml:space="preserve"> коммунального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AF" w:rsidRPr="00B86574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574">
        <w:rPr>
          <w:rFonts w:ascii="Times New Roman" w:hAnsi="Times New Roman" w:cs="Times New Roman"/>
          <w:sz w:val="28"/>
          <w:szCs w:val="28"/>
        </w:rPr>
        <w:t xml:space="preserve">Один раз в неделю на территории </w:t>
      </w:r>
      <w:proofErr w:type="spellStart"/>
      <w:r w:rsidRPr="00B8657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B86574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ярмарка универсальная</w:t>
      </w:r>
      <w:r w:rsidRPr="00B86574">
        <w:rPr>
          <w:rFonts w:ascii="Times New Roman" w:hAnsi="Times New Roman" w:cs="Times New Roman"/>
          <w:bCs/>
          <w:sz w:val="28"/>
          <w:szCs w:val="28"/>
        </w:rPr>
        <w:t xml:space="preserve"> общей площадью 17,65 тыс.кв.м. на 360 торговых мест. </w:t>
      </w:r>
    </w:p>
    <w:p w:rsidR="008B74AF" w:rsidRPr="00B8657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74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6574">
        <w:rPr>
          <w:rFonts w:ascii="Times New Roman" w:hAnsi="Times New Roman" w:cs="Times New Roman"/>
          <w:sz w:val="28"/>
          <w:szCs w:val="28"/>
        </w:rPr>
        <w:t xml:space="preserve"> год оборот розничной торговли сложился в объеме </w:t>
      </w:r>
      <w:r>
        <w:rPr>
          <w:rFonts w:ascii="Times New Roman" w:hAnsi="Times New Roman" w:cs="Times New Roman"/>
          <w:sz w:val="28"/>
          <w:szCs w:val="28"/>
        </w:rPr>
        <w:t>2740,5</w:t>
      </w:r>
      <w:r w:rsidRPr="00B86574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>
        <w:rPr>
          <w:rFonts w:ascii="Times New Roman" w:hAnsi="Times New Roman" w:cs="Times New Roman"/>
          <w:sz w:val="28"/>
          <w:szCs w:val="28"/>
        </w:rPr>
        <w:t>104,0</w:t>
      </w:r>
      <w:r w:rsidRPr="00B86574">
        <w:rPr>
          <w:rFonts w:ascii="Times New Roman" w:hAnsi="Times New Roman" w:cs="Times New Roman"/>
          <w:sz w:val="28"/>
          <w:szCs w:val="28"/>
        </w:rPr>
        <w:t xml:space="preserve"> процента к аналогичному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6574">
        <w:rPr>
          <w:rFonts w:ascii="Times New Roman" w:hAnsi="Times New Roman" w:cs="Times New Roman"/>
          <w:sz w:val="28"/>
          <w:szCs w:val="28"/>
        </w:rPr>
        <w:t xml:space="preserve"> года в сопоставимых ценах</w:t>
      </w:r>
      <w:r w:rsidRPr="00B865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6574">
        <w:rPr>
          <w:rFonts w:ascii="Times New Roman" w:hAnsi="Times New Roman" w:cs="Times New Roman"/>
          <w:sz w:val="28"/>
          <w:szCs w:val="28"/>
        </w:rPr>
        <w:t xml:space="preserve">В структуре общественного питания района функционирует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6574">
        <w:rPr>
          <w:rFonts w:ascii="Times New Roman" w:hAnsi="Times New Roman" w:cs="Times New Roman"/>
          <w:sz w:val="28"/>
          <w:szCs w:val="28"/>
        </w:rPr>
        <w:t xml:space="preserve"> объектов частной формы собственности на 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B86574">
        <w:rPr>
          <w:rFonts w:ascii="Times New Roman" w:hAnsi="Times New Roman" w:cs="Times New Roman"/>
          <w:sz w:val="28"/>
          <w:szCs w:val="28"/>
        </w:rPr>
        <w:t xml:space="preserve"> посадочных мест, из них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6574">
        <w:rPr>
          <w:rFonts w:ascii="Times New Roman" w:hAnsi="Times New Roman" w:cs="Times New Roman"/>
          <w:sz w:val="28"/>
          <w:szCs w:val="28"/>
        </w:rPr>
        <w:t xml:space="preserve"> кафе,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86574">
        <w:rPr>
          <w:rFonts w:ascii="Times New Roman" w:hAnsi="Times New Roman" w:cs="Times New Roman"/>
          <w:sz w:val="28"/>
          <w:szCs w:val="28"/>
        </w:rPr>
        <w:t>закусочн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6574">
        <w:rPr>
          <w:rFonts w:ascii="Times New Roman" w:hAnsi="Times New Roman" w:cs="Times New Roman"/>
          <w:sz w:val="28"/>
          <w:szCs w:val="28"/>
        </w:rPr>
        <w:t>. Численность работающих в общественном питании - 60 человек.</w:t>
      </w:r>
    </w:p>
    <w:p w:rsidR="008B74AF" w:rsidRPr="00B8657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574">
        <w:rPr>
          <w:rFonts w:ascii="Times New Roman" w:hAnsi="Times New Roman" w:cs="Times New Roman"/>
          <w:sz w:val="28"/>
          <w:szCs w:val="28"/>
        </w:rPr>
        <w:t>Оборот общественного питания за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6574">
        <w:rPr>
          <w:rFonts w:ascii="Times New Roman" w:hAnsi="Times New Roman" w:cs="Times New Roman"/>
          <w:sz w:val="28"/>
          <w:szCs w:val="28"/>
        </w:rPr>
        <w:t xml:space="preserve"> год составил в сумме </w:t>
      </w:r>
      <w:r>
        <w:rPr>
          <w:rFonts w:ascii="Times New Roman" w:hAnsi="Times New Roman" w:cs="Times New Roman"/>
          <w:sz w:val="28"/>
          <w:szCs w:val="28"/>
        </w:rPr>
        <w:t>19,8</w:t>
      </w:r>
      <w:r w:rsidRPr="00B86574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B8657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6574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657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B86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4AF" w:rsidRPr="005714FF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4FF">
        <w:rPr>
          <w:rFonts w:ascii="Times New Roman" w:hAnsi="Times New Roman"/>
          <w:sz w:val="28"/>
          <w:szCs w:val="28"/>
        </w:rPr>
        <w:t>По оценке в 202</w:t>
      </w:r>
      <w:r>
        <w:rPr>
          <w:rFonts w:ascii="Times New Roman" w:hAnsi="Times New Roman"/>
          <w:sz w:val="28"/>
          <w:szCs w:val="28"/>
        </w:rPr>
        <w:t>3</w:t>
      </w:r>
      <w:r w:rsidRPr="005714FF">
        <w:rPr>
          <w:rFonts w:ascii="Times New Roman" w:hAnsi="Times New Roman"/>
          <w:sz w:val="28"/>
          <w:szCs w:val="28"/>
        </w:rPr>
        <w:t xml:space="preserve"> году оборот розничной торговли в сопоставимых ценах составит </w:t>
      </w:r>
      <w:r>
        <w:rPr>
          <w:rFonts w:ascii="Times New Roman" w:hAnsi="Times New Roman"/>
          <w:sz w:val="28"/>
          <w:szCs w:val="28"/>
        </w:rPr>
        <w:t>104</w:t>
      </w:r>
      <w:r w:rsidRPr="005714FF">
        <w:rPr>
          <w:rFonts w:ascii="Times New Roman" w:hAnsi="Times New Roman"/>
          <w:sz w:val="28"/>
          <w:szCs w:val="28"/>
        </w:rPr>
        <w:t xml:space="preserve"> процента от уровня 20</w:t>
      </w:r>
      <w:r>
        <w:rPr>
          <w:rFonts w:ascii="Times New Roman" w:hAnsi="Times New Roman"/>
          <w:sz w:val="28"/>
          <w:szCs w:val="28"/>
        </w:rPr>
        <w:t>22</w:t>
      </w:r>
      <w:r w:rsidRPr="005714FF">
        <w:rPr>
          <w:rFonts w:ascii="Times New Roman" w:hAnsi="Times New Roman"/>
          <w:sz w:val="28"/>
          <w:szCs w:val="28"/>
        </w:rPr>
        <w:t xml:space="preserve"> года, что в физической массе достигнет </w:t>
      </w:r>
      <w:r>
        <w:rPr>
          <w:rFonts w:ascii="Times New Roman" w:hAnsi="Times New Roman"/>
          <w:sz w:val="28"/>
          <w:szCs w:val="28"/>
        </w:rPr>
        <w:t>2,85</w:t>
      </w:r>
      <w:r w:rsidRPr="005714FF">
        <w:rPr>
          <w:rFonts w:ascii="Times New Roman" w:hAnsi="Times New Roman"/>
          <w:sz w:val="28"/>
          <w:szCs w:val="28"/>
        </w:rPr>
        <w:t xml:space="preserve"> млрд. рублей. </w:t>
      </w:r>
    </w:p>
    <w:p w:rsidR="008B74AF" w:rsidRPr="0053485C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85C">
        <w:rPr>
          <w:rFonts w:ascii="Times New Roman" w:hAnsi="Times New Roman"/>
          <w:sz w:val="28"/>
          <w:szCs w:val="28"/>
        </w:rPr>
        <w:t>По оценке 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53485C">
        <w:rPr>
          <w:rFonts w:ascii="Times New Roman" w:hAnsi="Times New Roman"/>
          <w:sz w:val="28"/>
          <w:szCs w:val="28"/>
        </w:rPr>
        <w:t xml:space="preserve">году оборот общественного питания достигнет уровня </w:t>
      </w:r>
      <w:r>
        <w:rPr>
          <w:rFonts w:ascii="Times New Roman" w:hAnsi="Times New Roman"/>
          <w:sz w:val="28"/>
          <w:szCs w:val="28"/>
        </w:rPr>
        <w:t>20,4</w:t>
      </w:r>
      <w:r w:rsidRPr="0053485C">
        <w:rPr>
          <w:rFonts w:ascii="Times New Roman" w:hAnsi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/>
          <w:sz w:val="28"/>
          <w:szCs w:val="28"/>
        </w:rPr>
        <w:t>103</w:t>
      </w:r>
      <w:r w:rsidRPr="0053485C">
        <w:rPr>
          <w:rFonts w:ascii="Times New Roman" w:hAnsi="Times New Roman"/>
          <w:sz w:val="28"/>
          <w:szCs w:val="28"/>
        </w:rPr>
        <w:t>% к 20</w:t>
      </w:r>
      <w:r>
        <w:rPr>
          <w:rFonts w:ascii="Times New Roman" w:hAnsi="Times New Roman"/>
          <w:sz w:val="28"/>
          <w:szCs w:val="28"/>
        </w:rPr>
        <w:t>22</w:t>
      </w:r>
      <w:r w:rsidRPr="0053485C">
        <w:rPr>
          <w:rFonts w:ascii="Times New Roman" w:hAnsi="Times New Roman"/>
          <w:sz w:val="28"/>
          <w:szCs w:val="28"/>
        </w:rPr>
        <w:t xml:space="preserve"> году. </w:t>
      </w:r>
    </w:p>
    <w:p w:rsidR="008B74AF" w:rsidRDefault="008B74AF" w:rsidP="008B7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485C">
        <w:rPr>
          <w:rFonts w:ascii="Times New Roman" w:hAnsi="Times New Roman"/>
          <w:sz w:val="28"/>
          <w:szCs w:val="28"/>
        </w:rPr>
        <w:t>По оценке в 20</w:t>
      </w:r>
      <w:r>
        <w:rPr>
          <w:rFonts w:ascii="Times New Roman" w:hAnsi="Times New Roman"/>
          <w:sz w:val="28"/>
          <w:szCs w:val="28"/>
        </w:rPr>
        <w:t>23</w:t>
      </w:r>
      <w:r w:rsidRPr="0053485C">
        <w:rPr>
          <w:rFonts w:ascii="Times New Roman" w:hAnsi="Times New Roman"/>
          <w:sz w:val="28"/>
          <w:szCs w:val="28"/>
        </w:rPr>
        <w:t xml:space="preserve"> году объем платных услуг составит </w:t>
      </w:r>
      <w:r>
        <w:rPr>
          <w:rFonts w:ascii="Times New Roman" w:hAnsi="Times New Roman"/>
          <w:sz w:val="28"/>
          <w:szCs w:val="28"/>
        </w:rPr>
        <w:t>68,2</w:t>
      </w:r>
      <w:r w:rsidRPr="0053485C">
        <w:rPr>
          <w:rFonts w:ascii="Times New Roman" w:hAnsi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/>
          <w:sz w:val="28"/>
          <w:szCs w:val="28"/>
        </w:rPr>
        <w:t>103</w:t>
      </w:r>
      <w:r w:rsidRPr="0053485C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53485C">
        <w:rPr>
          <w:rFonts w:ascii="Times New Roman" w:hAnsi="Times New Roman"/>
          <w:sz w:val="28"/>
          <w:szCs w:val="28"/>
        </w:rPr>
        <w:t>года.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7B4F">
        <w:rPr>
          <w:rFonts w:ascii="Times New Roman" w:hAnsi="Times New Roman" w:cs="Times New Roman"/>
          <w:b/>
          <w:iCs/>
          <w:sz w:val="28"/>
          <w:szCs w:val="28"/>
        </w:rPr>
        <w:t>Малое и среднее предпринимательство</w:t>
      </w:r>
    </w:p>
    <w:p w:rsidR="008B74AF" w:rsidRPr="0019387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Кумылженс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района осуществляют свою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395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  предпринимательства,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малых предприятий  без учета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54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333 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32931">
        <w:rPr>
          <w:rFonts w:ascii="Times New Roman" w:hAnsi="Times New Roman" w:cs="Times New Roman"/>
          <w:color w:val="000000"/>
          <w:sz w:val="28"/>
          <w:szCs w:val="28"/>
        </w:rPr>
        <w:t>(уменьшилось на 15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994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9D3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229D3">
        <w:rPr>
          <w:rFonts w:ascii="Times New Roman" w:hAnsi="Times New Roman" w:cs="Times New Roman"/>
          <w:sz w:val="28"/>
          <w:szCs w:val="28"/>
        </w:rPr>
        <w:t xml:space="preserve"> год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F229D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D3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но 62</w:t>
      </w:r>
      <w:r w:rsidRPr="00F229D3">
        <w:rPr>
          <w:rFonts w:ascii="Times New Roman" w:hAnsi="Times New Roman" w:cs="Times New Roman"/>
          <w:sz w:val="28"/>
          <w:szCs w:val="28"/>
        </w:rPr>
        <w:t xml:space="preserve">  индивидуальных предпринимателей прекратили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или зарегистрировались в качестве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9387F">
        <w:rPr>
          <w:rFonts w:ascii="Times New Roman" w:hAnsi="Times New Roman" w:cs="Times New Roman"/>
          <w:sz w:val="28"/>
          <w:szCs w:val="28"/>
        </w:rPr>
        <w:t>».</w:t>
      </w:r>
      <w:r w:rsidRPr="0019387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  <w:r w:rsidRPr="0019387F">
        <w:rPr>
          <w:rFonts w:ascii="Times New Roman" w:hAnsi="Times New Roman" w:cs="Times New Roman"/>
          <w:sz w:val="28"/>
          <w:szCs w:val="28"/>
        </w:rPr>
        <w:t xml:space="preserve">С 1 января 2020 года в Волгоградской области стартовал новый специальный налоговый режим для </w:t>
      </w:r>
      <w:proofErr w:type="spellStart"/>
      <w:r w:rsidRPr="0019387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9387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7F">
        <w:rPr>
          <w:rFonts w:ascii="Times New Roman" w:hAnsi="Times New Roman" w:cs="Times New Roman"/>
          <w:sz w:val="28"/>
          <w:szCs w:val="28"/>
        </w:rPr>
        <w:t xml:space="preserve">- налог на профессиональный доход. </w:t>
      </w:r>
      <w:r w:rsidRPr="0019387F">
        <w:rPr>
          <w:rFonts w:ascii="Times New Roman" w:hAnsi="Times New Roman" w:cs="Times New Roman"/>
          <w:sz w:val="28"/>
          <w:szCs w:val="28"/>
        </w:rPr>
        <w:lastRenderedPageBreak/>
        <w:t>Основной задачей ведения данного специального налогового режима является создание удо</w:t>
      </w:r>
      <w:proofErr w:type="gramStart"/>
      <w:r w:rsidRPr="0019387F">
        <w:rPr>
          <w:rFonts w:ascii="Times New Roman" w:hAnsi="Times New Roman" w:cs="Times New Roman"/>
          <w:sz w:val="28"/>
          <w:szCs w:val="28"/>
        </w:rPr>
        <w:t>бств дл</w:t>
      </w:r>
      <w:proofErr w:type="gramEnd"/>
      <w:r w:rsidRPr="0019387F">
        <w:rPr>
          <w:rFonts w:ascii="Times New Roman" w:hAnsi="Times New Roman" w:cs="Times New Roman"/>
          <w:sz w:val="28"/>
          <w:szCs w:val="28"/>
        </w:rPr>
        <w:t>я граждан, которые смогут легально вести бизнес и получать доход от подработок на абсолютно законных основаниях. 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87F">
        <w:rPr>
          <w:rFonts w:ascii="Times New Roman" w:hAnsi="Times New Roman" w:cs="Times New Roman"/>
          <w:sz w:val="28"/>
          <w:szCs w:val="28"/>
        </w:rPr>
        <w:t xml:space="preserve">  года в нашем районе зарегистрировано </w:t>
      </w:r>
      <w:r>
        <w:rPr>
          <w:rFonts w:ascii="Times New Roman" w:hAnsi="Times New Roman" w:cs="Times New Roman"/>
          <w:sz w:val="28"/>
          <w:szCs w:val="28"/>
        </w:rPr>
        <w:t>727</w:t>
      </w:r>
      <w:r w:rsidRPr="001938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87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9387F">
        <w:rPr>
          <w:rFonts w:ascii="Times New Roman" w:hAnsi="Times New Roman" w:cs="Times New Roman"/>
          <w:sz w:val="28"/>
          <w:szCs w:val="28"/>
        </w:rPr>
        <w:t xml:space="preserve"> граждан.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87F">
        <w:rPr>
          <w:rFonts w:ascii="Times New Roman" w:hAnsi="Times New Roman" w:cs="Times New Roman"/>
          <w:sz w:val="28"/>
          <w:szCs w:val="28"/>
        </w:rPr>
        <w:t xml:space="preserve"> год зарегистрировано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193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AF" w:rsidRPr="0019387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C9">
        <w:rPr>
          <w:rFonts w:ascii="Times New Roman" w:hAnsi="Times New Roman" w:cs="Times New Roman"/>
          <w:sz w:val="28"/>
          <w:szCs w:val="28"/>
        </w:rPr>
        <w:t>По оценке 29,7 процентов общего числа (395) малых и средних  предприятий приходится на предприятия с видом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39,5 процента  - «Сельское хозяйство, охота и лесное хозяйство»,  11 процентов – «Транспорт и связь», 3 процента – «Обрабатывающие производства», 4,6 процента – «Строительство», 2 процента – «Гостиницы и рестораны».</w:t>
      </w:r>
      <w:proofErr w:type="gramEnd"/>
    </w:p>
    <w:p w:rsidR="008B74AF" w:rsidRPr="0019596D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D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 предприятий составляет 1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1959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AF" w:rsidRPr="00C53628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628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малого и среднего бизнеса широко задействованы в социальном и экономическом развитии муниципалитета. </w:t>
      </w:r>
    </w:p>
    <w:p w:rsidR="008B74AF" w:rsidRPr="007012B5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628">
        <w:rPr>
          <w:rFonts w:ascii="Times New Roman" w:hAnsi="Times New Roman" w:cs="Times New Roman"/>
          <w:color w:val="000000"/>
          <w:sz w:val="28"/>
          <w:szCs w:val="28"/>
        </w:rPr>
        <w:t xml:space="preserve"> С целью эффективного взаимодействия бизнеса с органами местного самоуправления и решения проблем, стоящих перед предпринимательством на местах, в районе создан и действует </w:t>
      </w:r>
      <w:r w:rsidRPr="00C53628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proofErr w:type="spellStart"/>
      <w:r w:rsidRPr="00C5362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C53628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Pr="00C53628">
        <w:rPr>
          <w:rFonts w:ascii="Times New Roman" w:hAnsi="Times New Roman" w:cs="Times New Roman"/>
          <w:spacing w:val="-6"/>
          <w:kern w:val="16"/>
          <w:sz w:val="28"/>
          <w:szCs w:val="28"/>
        </w:rPr>
        <w:t>развитию малого и среднего предпринимательства и развитию конкуренции,</w:t>
      </w:r>
      <w:r w:rsidRPr="00C53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628">
        <w:rPr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 xml:space="preserve">обеспечивается реализация муниципальной программы «Развитие и поддержка малого и среднего предпринимательства в </w:t>
      </w:r>
      <w:proofErr w:type="spellStart"/>
      <w:r w:rsidRPr="00C53628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C53628">
        <w:rPr>
          <w:rFonts w:ascii="Times New Roman" w:hAnsi="Times New Roman" w:cs="Times New Roman"/>
          <w:sz w:val="28"/>
          <w:szCs w:val="28"/>
        </w:rPr>
        <w:t xml:space="preserve"> муниципальном районе»,  </w:t>
      </w:r>
      <w:proofErr w:type="gramStart"/>
      <w:r w:rsidRPr="00C53628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C53628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благоприятных условий для развития малого и среднего предпринимательства в </w:t>
      </w:r>
      <w:proofErr w:type="spellStart"/>
      <w:r w:rsidRPr="00C53628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C53628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B74AF" w:rsidRPr="00722F2C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5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</w:t>
      </w:r>
      <w:r w:rsidRPr="006D5439">
        <w:rPr>
          <w:rFonts w:ascii="Times New Roman" w:hAnsi="Times New Roman" w:cs="Times New Roman"/>
          <w:sz w:val="28"/>
          <w:szCs w:val="28"/>
        </w:rPr>
        <w:t>проведено обучение  34 субъектов по охране труда для руководителей и специалистов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439">
        <w:rPr>
          <w:rFonts w:ascii="Times New Roman" w:hAnsi="Times New Roman" w:cs="Times New Roman"/>
          <w:sz w:val="28"/>
          <w:szCs w:val="28"/>
        </w:rPr>
        <w:t xml:space="preserve"> </w:t>
      </w:r>
      <w:r w:rsidRPr="00722F2C">
        <w:rPr>
          <w:rFonts w:ascii="Times New Roman" w:hAnsi="Times New Roman"/>
          <w:sz w:val="28"/>
          <w:szCs w:val="28"/>
        </w:rPr>
        <w:t xml:space="preserve">Проведена работа по привлечению субъектов малого предпринимательства к участию в конкурсах, сельскохозяйственных ярмарках. </w:t>
      </w:r>
    </w:p>
    <w:p w:rsidR="008B74AF" w:rsidRPr="00942330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2330">
        <w:rPr>
          <w:rFonts w:ascii="Times New Roman" w:hAnsi="Times New Roman"/>
          <w:bCs/>
          <w:sz w:val="28"/>
          <w:szCs w:val="28"/>
        </w:rPr>
        <w:t xml:space="preserve">В рамках реализации муниципальной программы субъектам малого и среднего предпринимательства оказывалась информационно-методическая, консультационная и т.п. поддержка. </w:t>
      </w:r>
    </w:p>
    <w:p w:rsidR="008B74AF" w:rsidRPr="00942330" w:rsidRDefault="008B74AF" w:rsidP="008B74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2330">
        <w:rPr>
          <w:rFonts w:ascii="Times New Roman" w:hAnsi="Times New Roman"/>
          <w:sz w:val="28"/>
          <w:szCs w:val="28"/>
        </w:rPr>
        <w:t>Регулярно размещается информация о деятельности предпринимателей, а также информационные материалы для предпринимателей в СМИ.</w:t>
      </w:r>
    </w:p>
    <w:p w:rsidR="008B74AF" w:rsidRPr="007012B5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2330">
        <w:rPr>
          <w:rFonts w:ascii="Times New Roman" w:hAnsi="Times New Roman"/>
          <w:sz w:val="28"/>
          <w:szCs w:val="28"/>
        </w:rPr>
        <w:t xml:space="preserve">Постоянно в течение года сотрудниками структурных подразделений администрации </w:t>
      </w:r>
      <w:proofErr w:type="spellStart"/>
      <w:r w:rsidRPr="00942330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942330">
        <w:rPr>
          <w:rFonts w:ascii="Times New Roman" w:hAnsi="Times New Roman"/>
          <w:sz w:val="28"/>
          <w:szCs w:val="28"/>
        </w:rPr>
        <w:t xml:space="preserve"> муниципального района, с учетом требований по недопущению распространения новой </w:t>
      </w:r>
      <w:proofErr w:type="spellStart"/>
      <w:r w:rsidRPr="0094233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42330">
        <w:rPr>
          <w:rFonts w:ascii="Times New Roman" w:hAnsi="Times New Roman"/>
          <w:sz w:val="28"/>
          <w:szCs w:val="28"/>
        </w:rPr>
        <w:t xml:space="preserve"> инфекции, осуществлялось консультирование субъектов малого и среднего предпринимательства по вопросам ведения предпринимательской деятельности</w:t>
      </w:r>
      <w:r w:rsidRPr="000E688D">
        <w:rPr>
          <w:rFonts w:ascii="Times New Roman" w:hAnsi="Times New Roman"/>
          <w:sz w:val="28"/>
          <w:szCs w:val="28"/>
        </w:rPr>
        <w:t>.</w:t>
      </w:r>
      <w:r w:rsidRPr="007012B5">
        <w:rPr>
          <w:rFonts w:ascii="Times New Roman" w:hAnsi="Times New Roman"/>
          <w:sz w:val="28"/>
          <w:szCs w:val="28"/>
        </w:rPr>
        <w:t xml:space="preserve"> </w:t>
      </w:r>
    </w:p>
    <w:p w:rsidR="008B74AF" w:rsidRPr="00AF320A" w:rsidRDefault="008B74AF" w:rsidP="008B74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320A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</w:p>
    <w:p w:rsidR="008B74AF" w:rsidRPr="00985A4E" w:rsidRDefault="008B74AF" w:rsidP="008B74AF">
      <w:pPr>
        <w:spacing w:after="0" w:line="240" w:lineRule="auto"/>
        <w:jc w:val="center"/>
        <w:rPr>
          <w:sz w:val="28"/>
          <w:szCs w:val="28"/>
        </w:rPr>
      </w:pPr>
      <w:r w:rsidRPr="00985A4E">
        <w:rPr>
          <w:rFonts w:ascii="Times New Roman" w:hAnsi="Times New Roman" w:cs="Times New Roman"/>
          <w:b/>
          <w:iCs/>
          <w:sz w:val="28"/>
          <w:szCs w:val="28"/>
        </w:rPr>
        <w:t>Инвестиционная деятельность</w:t>
      </w:r>
    </w:p>
    <w:p w:rsidR="008B74AF" w:rsidRPr="00985A4E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985A4E">
        <w:rPr>
          <w:sz w:val="28"/>
          <w:szCs w:val="28"/>
        </w:rPr>
        <w:t xml:space="preserve">Инвестиционная деятельность в </w:t>
      </w:r>
      <w:proofErr w:type="spellStart"/>
      <w:r w:rsidRPr="00985A4E">
        <w:rPr>
          <w:sz w:val="28"/>
          <w:szCs w:val="28"/>
        </w:rPr>
        <w:t>Кумылженском</w:t>
      </w:r>
      <w:proofErr w:type="spellEnd"/>
      <w:r w:rsidRPr="00985A4E">
        <w:rPr>
          <w:sz w:val="28"/>
          <w:szCs w:val="28"/>
        </w:rPr>
        <w:t xml:space="preserve"> муниципальном районе является важнейшей составляющей экономической деятельности. Привлечение инвестиций – это один из главных инструментов развития, от </w:t>
      </w:r>
      <w:r w:rsidRPr="00985A4E">
        <w:rPr>
          <w:sz w:val="28"/>
          <w:szCs w:val="28"/>
        </w:rPr>
        <w:lastRenderedPageBreak/>
        <w:t xml:space="preserve">которого зависит благополучие и стабильность нашего района,  уровень и качество жизни населения. </w:t>
      </w:r>
    </w:p>
    <w:p w:rsidR="008B74AF" w:rsidRPr="00985A4E" w:rsidRDefault="008B74AF" w:rsidP="008B74AF">
      <w:pPr>
        <w:pStyle w:val="ad"/>
        <w:jc w:val="both"/>
        <w:rPr>
          <w:sz w:val="28"/>
          <w:szCs w:val="28"/>
        </w:rPr>
      </w:pPr>
      <w:r w:rsidRPr="00985A4E">
        <w:rPr>
          <w:color w:val="000000"/>
          <w:sz w:val="28"/>
          <w:szCs w:val="28"/>
        </w:rPr>
        <w:t>     </w:t>
      </w:r>
      <w:r w:rsidRPr="00985A4E">
        <w:rPr>
          <w:color w:val="000000"/>
          <w:sz w:val="28"/>
          <w:szCs w:val="28"/>
        </w:rPr>
        <w:tab/>
      </w:r>
      <w:r w:rsidRPr="00985A4E">
        <w:rPr>
          <w:sz w:val="28"/>
          <w:szCs w:val="28"/>
        </w:rPr>
        <w:t xml:space="preserve">В целях улучшения инвестиционной привлекательности </w:t>
      </w:r>
      <w:proofErr w:type="spellStart"/>
      <w:r w:rsidRPr="00985A4E">
        <w:rPr>
          <w:sz w:val="28"/>
          <w:szCs w:val="28"/>
        </w:rPr>
        <w:t>Кумылженского</w:t>
      </w:r>
      <w:proofErr w:type="spellEnd"/>
      <w:r w:rsidRPr="00985A4E">
        <w:rPr>
          <w:sz w:val="28"/>
          <w:szCs w:val="28"/>
        </w:rPr>
        <w:t xml:space="preserve"> муниципального района проведена определенная работа по формированию условий для ведения предпринимательской и инвестиционной деятельности.</w:t>
      </w:r>
    </w:p>
    <w:p w:rsidR="008B74AF" w:rsidRPr="00985A4E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985A4E">
        <w:rPr>
          <w:sz w:val="28"/>
          <w:szCs w:val="28"/>
        </w:rPr>
        <w:t xml:space="preserve">Начало по данному направлению было положено в 2011 – 2012  годах. </w:t>
      </w:r>
    </w:p>
    <w:p w:rsidR="008B74AF" w:rsidRPr="00985A4E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985A4E">
        <w:rPr>
          <w:sz w:val="28"/>
          <w:szCs w:val="28"/>
        </w:rPr>
        <w:t>Разработаны и утверждены следующие нормативно-правовые акты, регулирующие инвестиционную и предпринимательскую деятельность:</w:t>
      </w:r>
    </w:p>
    <w:p w:rsidR="008B74AF" w:rsidRPr="00715A54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715A54">
        <w:rPr>
          <w:sz w:val="28"/>
          <w:szCs w:val="28"/>
        </w:rPr>
        <w:t xml:space="preserve">-постановление администрации </w:t>
      </w:r>
      <w:proofErr w:type="spellStart"/>
      <w:r w:rsidRPr="00715A54">
        <w:rPr>
          <w:sz w:val="28"/>
          <w:szCs w:val="28"/>
        </w:rPr>
        <w:t>Кумылженского</w:t>
      </w:r>
      <w:proofErr w:type="spellEnd"/>
      <w:r w:rsidRPr="00715A54">
        <w:rPr>
          <w:sz w:val="28"/>
          <w:szCs w:val="28"/>
        </w:rPr>
        <w:t xml:space="preserve"> муниципального района от 20.01.2012 г. №23 «О муниципальной поддержке инвестиционной деятельности на территории </w:t>
      </w:r>
      <w:proofErr w:type="spellStart"/>
      <w:r w:rsidRPr="00715A54">
        <w:rPr>
          <w:sz w:val="28"/>
          <w:szCs w:val="28"/>
        </w:rPr>
        <w:t>Кумылженского</w:t>
      </w:r>
      <w:proofErr w:type="spellEnd"/>
      <w:r w:rsidRPr="00715A54">
        <w:rPr>
          <w:sz w:val="28"/>
          <w:szCs w:val="28"/>
        </w:rPr>
        <w:t xml:space="preserve"> муниципального района Волгоградской области»;</w:t>
      </w:r>
    </w:p>
    <w:p w:rsidR="008B74AF" w:rsidRPr="00BA7F91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BA7F91">
        <w:rPr>
          <w:sz w:val="28"/>
          <w:szCs w:val="28"/>
        </w:rPr>
        <w:t xml:space="preserve">-постановление администрации </w:t>
      </w:r>
      <w:proofErr w:type="spellStart"/>
      <w:r w:rsidRPr="00BA7F91">
        <w:rPr>
          <w:sz w:val="28"/>
          <w:szCs w:val="28"/>
        </w:rPr>
        <w:t>Кумылженского</w:t>
      </w:r>
      <w:proofErr w:type="spellEnd"/>
      <w:r w:rsidRPr="00BA7F91">
        <w:rPr>
          <w:sz w:val="28"/>
          <w:szCs w:val="28"/>
        </w:rPr>
        <w:t xml:space="preserve"> муниципального района от 20.01.2012 г. №24 «О совете </w:t>
      </w:r>
      <w:proofErr w:type="spellStart"/>
      <w:r w:rsidRPr="00BA7F91">
        <w:rPr>
          <w:sz w:val="28"/>
          <w:szCs w:val="28"/>
        </w:rPr>
        <w:t>Кумылженского</w:t>
      </w:r>
      <w:proofErr w:type="spellEnd"/>
      <w:r w:rsidRPr="00BA7F91">
        <w:rPr>
          <w:sz w:val="28"/>
          <w:szCs w:val="28"/>
        </w:rPr>
        <w:t xml:space="preserve"> муниципального района Волгоградской области по инвестициям» (в редакции от 20.02.2018г.). </w:t>
      </w:r>
    </w:p>
    <w:p w:rsidR="008B74AF" w:rsidRPr="00A60D23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D23">
        <w:rPr>
          <w:rFonts w:ascii="Times New Roman" w:hAnsi="Times New Roman" w:cs="Times New Roman"/>
          <w:sz w:val="28"/>
          <w:szCs w:val="28"/>
        </w:rPr>
        <w:t xml:space="preserve">В 2015 году утвержден Регламент сопровождения инвестиционных проектов по принципу «одного окна» на территории </w:t>
      </w:r>
      <w:proofErr w:type="spellStart"/>
      <w:r w:rsidRPr="00A60D2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60D2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утверждены инвестиционная декларация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0D23">
        <w:rPr>
          <w:rFonts w:ascii="Times New Roman" w:hAnsi="Times New Roman" w:cs="Times New Roman"/>
          <w:sz w:val="28"/>
          <w:szCs w:val="28"/>
        </w:rPr>
        <w:t xml:space="preserve">инвестиционная стратегия </w:t>
      </w:r>
      <w:proofErr w:type="spellStart"/>
      <w:r w:rsidRPr="00A60D2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60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AF" w:rsidRPr="00BA7F9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A7F9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BA7F9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BA7F9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создан  раздел «Инвестиции», в котором размещена информация по инвестиционной деятельности.</w:t>
      </w:r>
    </w:p>
    <w:p w:rsidR="008B74AF" w:rsidRPr="009D618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184">
        <w:rPr>
          <w:rFonts w:ascii="Times New Roman" w:hAnsi="Times New Roman" w:cs="Times New Roman"/>
          <w:bCs/>
          <w:sz w:val="28"/>
          <w:szCs w:val="28"/>
        </w:rPr>
        <w:t xml:space="preserve">В 2016 году в целях приведения муниципальных правовых актов в сфере </w:t>
      </w:r>
      <w:proofErr w:type="spellStart"/>
      <w:r w:rsidRPr="009D6184">
        <w:rPr>
          <w:rFonts w:ascii="Times New Roman" w:hAnsi="Times New Roman" w:cs="Times New Roman"/>
          <w:bCs/>
          <w:sz w:val="28"/>
          <w:szCs w:val="28"/>
        </w:rPr>
        <w:t>муниципально-частного</w:t>
      </w:r>
      <w:proofErr w:type="spellEnd"/>
      <w:r w:rsidRPr="009D6184">
        <w:rPr>
          <w:rFonts w:ascii="Times New Roman" w:hAnsi="Times New Roman" w:cs="Times New Roman"/>
          <w:bCs/>
          <w:sz w:val="28"/>
          <w:szCs w:val="28"/>
        </w:rPr>
        <w:t xml:space="preserve"> партнерства в соответствие с положениями Федерального закона от 13.07.2015 г. №224-ФЗ «О государственно-частном партнерстве, </w:t>
      </w:r>
      <w:proofErr w:type="spellStart"/>
      <w:r w:rsidRPr="009D6184">
        <w:rPr>
          <w:rFonts w:ascii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9D6184">
        <w:rPr>
          <w:rFonts w:ascii="Times New Roman" w:hAnsi="Times New Roman" w:cs="Times New Roman"/>
          <w:bCs/>
          <w:sz w:val="28"/>
          <w:szCs w:val="28"/>
        </w:rPr>
        <w:t xml:space="preserve"> партнерстве в РФ и внесении изменений в отдельные законодательные акты РФ» администрацией </w:t>
      </w:r>
      <w:proofErr w:type="spellStart"/>
      <w:r w:rsidRPr="009D6184"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  <w:r w:rsidRPr="009D61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принято </w:t>
      </w:r>
      <w:r w:rsidRPr="009D6184">
        <w:rPr>
          <w:rFonts w:ascii="Times New Roman" w:hAnsi="Times New Roman" w:cs="Times New Roman"/>
          <w:sz w:val="28"/>
          <w:szCs w:val="28"/>
        </w:rPr>
        <w:t>постановление от  17.06.2016 г. №372 «Об определении органа местного самоуправления, уполномоченного на осуществление полномочий, предусмотренных ч.2</w:t>
      </w:r>
      <w:proofErr w:type="gramEnd"/>
      <w:r w:rsidRPr="009D6184">
        <w:rPr>
          <w:rFonts w:ascii="Times New Roman" w:hAnsi="Times New Roman" w:cs="Times New Roman"/>
          <w:sz w:val="28"/>
          <w:szCs w:val="28"/>
        </w:rPr>
        <w:t xml:space="preserve"> ст.18 Федерального закона от 13.07.2015 г. №224-ФЗ».  </w:t>
      </w:r>
    </w:p>
    <w:p w:rsidR="008B74AF" w:rsidRPr="00715A5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В 2017 году была продолжена работа по внедрению успешных практик в соответствии с Атласом муниципальных практик: </w:t>
      </w:r>
    </w:p>
    <w:p w:rsidR="008B74AF" w:rsidRPr="00715A5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4">
        <w:rPr>
          <w:rFonts w:ascii="Times New Roman" w:hAnsi="Times New Roman" w:cs="Times New Roman"/>
          <w:sz w:val="28"/>
          <w:szCs w:val="28"/>
        </w:rPr>
        <w:t xml:space="preserve">-утвержден План создания инвестиционных объектов и объектов необходимой для инвесторов инфраструктуры в </w:t>
      </w:r>
      <w:proofErr w:type="spellStart"/>
      <w:r w:rsidRPr="00715A54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715A54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 (постановление администрации </w:t>
      </w:r>
      <w:proofErr w:type="spellStart"/>
      <w:r w:rsidRPr="00715A5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15A54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21.12.2016 г. №810); </w:t>
      </w:r>
    </w:p>
    <w:p w:rsidR="008B74AF" w:rsidRPr="009D6184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184">
        <w:rPr>
          <w:rFonts w:ascii="Times New Roman" w:hAnsi="Times New Roman" w:cs="Times New Roman"/>
          <w:sz w:val="28"/>
          <w:szCs w:val="28"/>
        </w:rPr>
        <w:t>-п</w:t>
      </w:r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ринято постановление администрации </w:t>
      </w:r>
      <w:proofErr w:type="spellStart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Кумылженского</w:t>
      </w:r>
      <w:proofErr w:type="spellEnd"/>
      <w:r w:rsidRPr="009D6184">
        <w:rPr>
          <w:color w:val="000000"/>
          <w:spacing w:val="-3"/>
          <w:sz w:val="28"/>
          <w:szCs w:val="28"/>
        </w:rPr>
        <w:t xml:space="preserve"> </w:t>
      </w:r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района от 21.12.2016 г. №814 «Об утверждении Порядка утверждения стандартов качества оказания муниципальных услуг (работ) </w:t>
      </w:r>
      <w:proofErr w:type="spellStart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Кумылженского</w:t>
      </w:r>
      <w:proofErr w:type="spellEnd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Волгоградской области и порядка оценки соответствия качества фактически оказываемых муниципальных услуг (работ) </w:t>
      </w:r>
      <w:proofErr w:type="spellStart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Кумылженского</w:t>
      </w:r>
      <w:proofErr w:type="spellEnd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Волгоградской области </w:t>
      </w:r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утвержденным стандартам качества оказания муниципальных услуг (работ) </w:t>
      </w:r>
      <w:proofErr w:type="spellStart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Кумылженского</w:t>
      </w:r>
      <w:proofErr w:type="spellEnd"/>
      <w:r w:rsidRPr="009D61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Волгоградской области».</w:t>
      </w:r>
      <w:proofErr w:type="gramEnd"/>
    </w:p>
    <w:p w:rsidR="008B74AF" w:rsidRPr="005E6A91" w:rsidRDefault="008B74AF" w:rsidP="008B74AF">
      <w:pPr>
        <w:pStyle w:val="ad"/>
        <w:ind w:firstLine="708"/>
        <w:jc w:val="both"/>
        <w:rPr>
          <w:color w:val="000000"/>
          <w:spacing w:val="-3"/>
          <w:sz w:val="28"/>
          <w:szCs w:val="28"/>
          <w:highlight w:val="yellow"/>
        </w:rPr>
      </w:pPr>
      <w:r w:rsidRPr="00722F2C">
        <w:rPr>
          <w:sz w:val="28"/>
          <w:szCs w:val="28"/>
        </w:rPr>
        <w:t xml:space="preserve">На сегодняшний день в </w:t>
      </w:r>
      <w:proofErr w:type="spellStart"/>
      <w:r w:rsidRPr="00722F2C">
        <w:rPr>
          <w:sz w:val="28"/>
          <w:szCs w:val="28"/>
        </w:rPr>
        <w:t>Кумылженском</w:t>
      </w:r>
      <w:proofErr w:type="spellEnd"/>
      <w:r w:rsidRPr="00722F2C">
        <w:rPr>
          <w:sz w:val="28"/>
          <w:szCs w:val="28"/>
        </w:rPr>
        <w:t xml:space="preserve"> муниципальном районе реализовано 1</w:t>
      </w:r>
      <w:r>
        <w:rPr>
          <w:sz w:val="28"/>
          <w:szCs w:val="28"/>
        </w:rPr>
        <w:t xml:space="preserve">7 </w:t>
      </w:r>
      <w:r w:rsidRPr="00722F2C">
        <w:rPr>
          <w:sz w:val="28"/>
          <w:szCs w:val="28"/>
        </w:rPr>
        <w:t xml:space="preserve">из 20 выбранных практик </w:t>
      </w:r>
      <w:proofErr w:type="gramStart"/>
      <w:r w:rsidRPr="00722F2C">
        <w:rPr>
          <w:sz w:val="28"/>
          <w:szCs w:val="28"/>
        </w:rPr>
        <w:t>положений Стандарта деятельности органов местного самоуправления</w:t>
      </w:r>
      <w:proofErr w:type="gramEnd"/>
      <w:r w:rsidRPr="00722F2C">
        <w:rPr>
          <w:sz w:val="28"/>
          <w:szCs w:val="28"/>
        </w:rPr>
        <w:t xml:space="preserve"> по обеспечению благоприятного инвестиционного климата. </w:t>
      </w:r>
    </w:p>
    <w:p w:rsidR="008B74AF" w:rsidRPr="00E03DAA" w:rsidRDefault="008B74AF" w:rsidP="008B7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DAA">
        <w:rPr>
          <w:rFonts w:ascii="Times New Roman" w:hAnsi="Times New Roman" w:cs="Times New Roman"/>
          <w:sz w:val="28"/>
          <w:szCs w:val="28"/>
        </w:rPr>
        <w:t xml:space="preserve">Актуализирован перечень муниципальных услуг администрации </w:t>
      </w:r>
      <w:proofErr w:type="spellStart"/>
      <w:r w:rsidRPr="00E03DA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03DAA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предоставляемых через филиал по работе с заявителями </w:t>
      </w:r>
      <w:proofErr w:type="spellStart"/>
      <w:r w:rsidRPr="00E03DA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03DAA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ГКУ </w:t>
      </w:r>
      <w:proofErr w:type="gramStart"/>
      <w:r w:rsidRPr="00E03D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3DAA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центр», по всем услугам разработаны и утверждены административные регламенты предоставления муниципальных услуг.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DAA">
        <w:rPr>
          <w:rFonts w:ascii="Times New Roman" w:hAnsi="Times New Roman" w:cs="Times New Roman"/>
          <w:sz w:val="28"/>
          <w:szCs w:val="28"/>
        </w:rPr>
        <w:t xml:space="preserve">Производители сельхозпродукции района ежегодно получают государственную поддержку </w:t>
      </w:r>
      <w:r w:rsidRPr="009D6184">
        <w:rPr>
          <w:rFonts w:ascii="Times New Roman" w:hAnsi="Times New Roman" w:cs="Times New Roman"/>
          <w:sz w:val="28"/>
          <w:szCs w:val="28"/>
        </w:rPr>
        <w:t>в соответствии с региональной нормативной базой, регулирующей господдержку. В течение 2022 года в сфере сельского хозяйства осуществлялась реализация 8-и инвестиционных проектов на сумму 186,4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84">
        <w:rPr>
          <w:rFonts w:ascii="Times New Roman" w:hAnsi="Times New Roman" w:cs="Times New Roman"/>
          <w:sz w:val="28"/>
          <w:szCs w:val="28"/>
        </w:rPr>
        <w:t>млн. руб.,  в том числе за счет собственных средств реализованы 5 инвестиционных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6184">
        <w:rPr>
          <w:rFonts w:ascii="Times New Roman" w:hAnsi="Times New Roman" w:cs="Times New Roman"/>
          <w:sz w:val="28"/>
          <w:szCs w:val="28"/>
        </w:rPr>
        <w:t xml:space="preserve"> на общую сумму 176,3 млн. руб., </w:t>
      </w:r>
    </w:p>
    <w:p w:rsidR="008B74AF" w:rsidRDefault="008B74AF" w:rsidP="008B74AF">
      <w:pPr>
        <w:pStyle w:val="af9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0035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0D0035">
        <w:rPr>
          <w:rFonts w:ascii="Times New Roman" w:hAnsi="Times New Roman"/>
          <w:sz w:val="28"/>
          <w:szCs w:val="28"/>
        </w:rPr>
        <w:t>Девятаев</w:t>
      </w:r>
      <w:proofErr w:type="spellEnd"/>
      <w:r w:rsidRPr="000D0035">
        <w:rPr>
          <w:rFonts w:ascii="Times New Roman" w:hAnsi="Times New Roman"/>
          <w:sz w:val="28"/>
          <w:szCs w:val="28"/>
        </w:rPr>
        <w:t xml:space="preserve"> А.Е. - Строительство овощехранилища (переходящий с 202</w:t>
      </w:r>
      <w:r>
        <w:rPr>
          <w:rFonts w:ascii="Times New Roman" w:hAnsi="Times New Roman"/>
          <w:sz w:val="28"/>
          <w:szCs w:val="28"/>
        </w:rPr>
        <w:t>1</w:t>
      </w:r>
      <w:r w:rsidRPr="000D0035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;</w:t>
      </w:r>
    </w:p>
    <w:p w:rsidR="008B74AF" w:rsidRPr="005C31E9" w:rsidRDefault="008B74AF" w:rsidP="008B74AF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</w:t>
      </w:r>
      <w:r w:rsidRPr="005C31E9">
        <w:rPr>
          <w:rFonts w:ascii="Times New Roman" w:hAnsi="Times New Roman"/>
          <w:sz w:val="28"/>
          <w:szCs w:val="28"/>
        </w:rPr>
        <w:t>ООО «Ульянов и К» - строительство мини-элеватора с мощностью хранения зерна 6 тыс. тонн (переходящий с 2021г.)</w:t>
      </w:r>
      <w:proofErr w:type="gramStart"/>
      <w:r w:rsidRPr="005C31E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B74AF" w:rsidRDefault="008B74AF" w:rsidP="008B74AF">
      <w:pPr>
        <w:pStyle w:val="af9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ООО «</w:t>
      </w:r>
      <w:proofErr w:type="spellStart"/>
      <w:r>
        <w:rPr>
          <w:rFonts w:ascii="Times New Roman" w:hAnsi="Times New Roman"/>
          <w:sz w:val="28"/>
          <w:szCs w:val="28"/>
        </w:rPr>
        <w:t>Хопер-Агро</w:t>
      </w:r>
      <w:proofErr w:type="spellEnd"/>
      <w:r>
        <w:rPr>
          <w:rFonts w:ascii="Times New Roman" w:hAnsi="Times New Roman"/>
          <w:sz w:val="28"/>
          <w:szCs w:val="28"/>
        </w:rPr>
        <w:t>»- строительство ангара для хранения продукции на 3,5 тыс. тонн;</w:t>
      </w:r>
    </w:p>
    <w:p w:rsidR="008B74AF" w:rsidRDefault="008B74AF" w:rsidP="008B74A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ИП КФХ </w:t>
      </w:r>
      <w:proofErr w:type="spellStart"/>
      <w:r>
        <w:rPr>
          <w:rFonts w:ascii="Times New Roman" w:hAnsi="Times New Roman"/>
          <w:sz w:val="28"/>
          <w:szCs w:val="28"/>
        </w:rPr>
        <w:t>Чепусов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Г.П.</w:t>
      </w:r>
      <w:r w:rsidRPr="00055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ангара для хранения зерна;</w:t>
      </w:r>
    </w:p>
    <w:p w:rsidR="008B74AF" w:rsidRPr="005E6A91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ООО «Альфа-Бык»- разведение прочих пород скота и буйволов.</w:t>
      </w:r>
    </w:p>
    <w:p w:rsidR="008B74AF" w:rsidRPr="00414A83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83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и в соответствии с Порядком предоставления грантов на развитие семейных животноводческих ферм и порядка предоставления грантов на поддержку начинающих фермеров, утвержденным постановлением администрации Волгоградской области № 254-п  от  28.05.2019 г. субъектами малого предпринимательства в 2022 году  получены гранты:</w:t>
      </w:r>
      <w:proofErr w:type="gramEnd"/>
    </w:p>
    <w:p w:rsidR="008B74AF" w:rsidRPr="00414A83" w:rsidRDefault="008B74AF" w:rsidP="008B74AF">
      <w:pPr>
        <w:pStyle w:val="af9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4A83">
        <w:rPr>
          <w:rFonts w:ascii="Times New Roman" w:hAnsi="Times New Roman"/>
          <w:sz w:val="28"/>
          <w:szCs w:val="28"/>
        </w:rPr>
        <w:t xml:space="preserve"> ИП КФХ </w:t>
      </w:r>
      <w:proofErr w:type="spellStart"/>
      <w:r w:rsidRPr="00414A83">
        <w:rPr>
          <w:rFonts w:ascii="Times New Roman" w:hAnsi="Times New Roman"/>
          <w:sz w:val="28"/>
          <w:szCs w:val="28"/>
        </w:rPr>
        <w:t>Пригода</w:t>
      </w:r>
      <w:proofErr w:type="spellEnd"/>
      <w:r w:rsidRPr="00414A83">
        <w:rPr>
          <w:rFonts w:ascii="Times New Roman" w:hAnsi="Times New Roman"/>
          <w:sz w:val="28"/>
          <w:szCs w:val="28"/>
        </w:rPr>
        <w:t xml:space="preserve"> Н.А. (р</w:t>
      </w:r>
      <w:r w:rsidRPr="00414A83">
        <w:rPr>
          <w:rFonts w:ascii="Times New Roman" w:hAnsi="Times New Roman"/>
          <w:color w:val="000000"/>
          <w:sz w:val="28"/>
          <w:szCs w:val="28"/>
        </w:rPr>
        <w:t>азведение крупного рогатого скота молочного направления);</w:t>
      </w:r>
    </w:p>
    <w:p w:rsidR="008B74AF" w:rsidRPr="00414A83" w:rsidRDefault="008B74AF" w:rsidP="008B74AF">
      <w:pPr>
        <w:pStyle w:val="af9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14A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A83">
        <w:rPr>
          <w:rFonts w:ascii="Times New Roman" w:hAnsi="Times New Roman"/>
          <w:color w:val="000000"/>
          <w:sz w:val="28"/>
          <w:szCs w:val="28"/>
        </w:rPr>
        <w:t xml:space="preserve"> ИП КФХ </w:t>
      </w:r>
      <w:proofErr w:type="gramStart"/>
      <w:r w:rsidRPr="00414A83">
        <w:rPr>
          <w:rFonts w:ascii="Times New Roman" w:hAnsi="Times New Roman"/>
          <w:color w:val="000000"/>
          <w:sz w:val="28"/>
          <w:szCs w:val="28"/>
        </w:rPr>
        <w:t>Шарашкин</w:t>
      </w:r>
      <w:proofErr w:type="gramEnd"/>
      <w:r w:rsidRPr="00414A83">
        <w:rPr>
          <w:rFonts w:ascii="Times New Roman" w:hAnsi="Times New Roman"/>
          <w:color w:val="000000"/>
          <w:sz w:val="28"/>
          <w:szCs w:val="28"/>
        </w:rPr>
        <w:t xml:space="preserve"> В.В.- </w:t>
      </w:r>
      <w:r w:rsidRPr="00414A83">
        <w:rPr>
          <w:rFonts w:ascii="Times New Roman" w:hAnsi="Times New Roman"/>
          <w:sz w:val="28"/>
          <w:szCs w:val="28"/>
        </w:rPr>
        <w:t>(р</w:t>
      </w:r>
      <w:r w:rsidRPr="00414A83">
        <w:rPr>
          <w:rFonts w:ascii="Times New Roman" w:hAnsi="Times New Roman"/>
          <w:color w:val="000000"/>
          <w:sz w:val="28"/>
          <w:szCs w:val="28"/>
        </w:rPr>
        <w:t>азведение крупного рогатого скота молочного направления);</w:t>
      </w:r>
    </w:p>
    <w:p w:rsidR="008B74AF" w:rsidRPr="00414A83" w:rsidRDefault="008B74AF" w:rsidP="008B74AF">
      <w:pPr>
        <w:pStyle w:val="af9"/>
        <w:ind w:left="568"/>
        <w:jc w:val="both"/>
        <w:rPr>
          <w:rFonts w:ascii="Times New Roman" w:hAnsi="Times New Roman"/>
          <w:sz w:val="28"/>
          <w:szCs w:val="28"/>
        </w:rPr>
      </w:pPr>
      <w:r w:rsidRPr="00414A8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14A83">
        <w:rPr>
          <w:rFonts w:ascii="Times New Roman" w:hAnsi="Times New Roman"/>
          <w:color w:val="000000"/>
          <w:sz w:val="28"/>
          <w:szCs w:val="28"/>
        </w:rPr>
        <w:t xml:space="preserve">ИП КФХ </w:t>
      </w:r>
      <w:proofErr w:type="spellStart"/>
      <w:r w:rsidRPr="00414A83">
        <w:rPr>
          <w:rFonts w:ascii="Times New Roman" w:hAnsi="Times New Roman"/>
          <w:color w:val="000000"/>
          <w:sz w:val="28"/>
          <w:szCs w:val="28"/>
        </w:rPr>
        <w:t>Самоходкин</w:t>
      </w:r>
      <w:proofErr w:type="spellEnd"/>
      <w:r w:rsidRPr="00414A83">
        <w:rPr>
          <w:rFonts w:ascii="Times New Roman" w:hAnsi="Times New Roman"/>
          <w:color w:val="000000"/>
          <w:sz w:val="28"/>
          <w:szCs w:val="28"/>
        </w:rPr>
        <w:t xml:space="preserve"> А.Ю.</w:t>
      </w:r>
      <w:r w:rsidRPr="00414A83">
        <w:rPr>
          <w:rFonts w:ascii="Times New Roman" w:hAnsi="Times New Roman"/>
          <w:sz w:val="28"/>
          <w:szCs w:val="28"/>
        </w:rPr>
        <w:t xml:space="preserve"> (р</w:t>
      </w:r>
      <w:r w:rsidRPr="00414A83">
        <w:rPr>
          <w:rFonts w:ascii="Times New Roman" w:hAnsi="Times New Roman"/>
          <w:color w:val="000000"/>
          <w:sz w:val="28"/>
          <w:szCs w:val="28"/>
        </w:rPr>
        <w:t>азведение крупного рогатого скота мясного направления).</w:t>
      </w:r>
    </w:p>
    <w:p w:rsidR="008B74AF" w:rsidRPr="006D7EA7" w:rsidRDefault="008B74AF" w:rsidP="008B74AF">
      <w:pPr>
        <w:pStyle w:val="af9"/>
        <w:suppressAutoHyphens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A7">
        <w:rPr>
          <w:rFonts w:ascii="Times New Roman" w:hAnsi="Times New Roman" w:cs="Times New Roman"/>
          <w:sz w:val="28"/>
          <w:szCs w:val="28"/>
        </w:rPr>
        <w:t xml:space="preserve">В вопросах работы с инвесторами и привлечения инвестиций район сталкивается с проблемой ограниченности муниципальных мер поддержки инвесторов, обусловленной высокой </w:t>
      </w:r>
      <w:proofErr w:type="spellStart"/>
      <w:r w:rsidRPr="006D7EA7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6D7EA7">
        <w:rPr>
          <w:rFonts w:ascii="Times New Roman" w:hAnsi="Times New Roman" w:cs="Times New Roman"/>
          <w:sz w:val="28"/>
          <w:szCs w:val="28"/>
        </w:rPr>
        <w:t>, дефицитностью местного бюджета</w:t>
      </w:r>
      <w:r w:rsidRPr="006D7EA7">
        <w:rPr>
          <w:rFonts w:ascii="Times New Roman" w:hAnsi="Times New Roman" w:cs="Times New Roman"/>
          <w:b/>
          <w:sz w:val="28"/>
          <w:szCs w:val="28"/>
        </w:rPr>
        <w:t>.</w:t>
      </w:r>
    </w:p>
    <w:p w:rsidR="008B74AF" w:rsidRPr="006D7EA7" w:rsidRDefault="008B74AF" w:rsidP="008B74A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7EA7">
        <w:rPr>
          <w:rFonts w:ascii="Times New Roman" w:hAnsi="Times New Roman" w:cs="Times New Roman"/>
          <w:sz w:val="28"/>
          <w:szCs w:val="28"/>
        </w:rPr>
        <w:lastRenderedPageBreak/>
        <w:t>Приоритетными отраслями для привлечения инвестиций являются: сельское хозяйство и переработка сельскохозяйственной продукции. Это именно те отрасли, на которые опирается современная экономика, где внедряются новейшие технологии.</w:t>
      </w:r>
    </w:p>
    <w:p w:rsidR="008B74AF" w:rsidRPr="006D7EA7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6D7EA7">
        <w:rPr>
          <w:sz w:val="28"/>
          <w:szCs w:val="28"/>
        </w:rPr>
        <w:t>В районе постоянно проводится работа по поиску и разработке новых инвестиционных площадок.</w:t>
      </w:r>
    </w:p>
    <w:p w:rsidR="008B74AF" w:rsidRPr="00EF1CB3" w:rsidRDefault="008B74AF" w:rsidP="008B74AF">
      <w:pPr>
        <w:pStyle w:val="Default"/>
        <w:ind w:firstLine="709"/>
        <w:jc w:val="both"/>
        <w:rPr>
          <w:sz w:val="28"/>
          <w:szCs w:val="28"/>
        </w:rPr>
      </w:pPr>
      <w:r w:rsidRPr="009D6184">
        <w:rPr>
          <w:sz w:val="28"/>
          <w:szCs w:val="28"/>
        </w:rPr>
        <w:t xml:space="preserve"> В</w:t>
      </w:r>
      <w:r w:rsidRPr="00EF1CB3">
        <w:rPr>
          <w:sz w:val="28"/>
          <w:szCs w:val="28"/>
        </w:rPr>
        <w:t xml:space="preserve"> настоящее время </w:t>
      </w:r>
      <w:proofErr w:type="spellStart"/>
      <w:r w:rsidRPr="00EF1CB3">
        <w:rPr>
          <w:sz w:val="28"/>
          <w:szCs w:val="28"/>
        </w:rPr>
        <w:t>Кумылженский</w:t>
      </w:r>
      <w:proofErr w:type="spellEnd"/>
      <w:r w:rsidRPr="00EF1CB3">
        <w:rPr>
          <w:sz w:val="28"/>
          <w:szCs w:val="28"/>
        </w:rPr>
        <w:t xml:space="preserve"> муниципальный район предлагает следующие инвестиционные площадки:</w:t>
      </w:r>
    </w:p>
    <w:p w:rsidR="008B74AF" w:rsidRPr="00EF1CB3" w:rsidRDefault="008B74AF" w:rsidP="008B74A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284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760"/>
        <w:gridCol w:w="6852"/>
        <w:gridCol w:w="8"/>
      </w:tblGrid>
      <w:tr w:rsidR="008B74AF" w:rsidRPr="00EF1CB3" w:rsidTr="00E76079">
        <w:trPr>
          <w:gridAfter w:val="1"/>
          <w:wAfter w:w="8" w:type="dxa"/>
          <w:jc w:val="center"/>
        </w:trPr>
        <w:tc>
          <w:tcPr>
            <w:tcW w:w="664" w:type="dxa"/>
          </w:tcPr>
          <w:p w:rsidR="008B74AF" w:rsidRPr="00EF1CB3" w:rsidRDefault="008B74AF" w:rsidP="008B74A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F1CB3">
              <w:rPr>
                <w:b/>
                <w:sz w:val="28"/>
                <w:szCs w:val="28"/>
              </w:rPr>
              <w:t>№</w:t>
            </w:r>
          </w:p>
          <w:p w:rsidR="008B74AF" w:rsidRPr="00EF1CB3" w:rsidRDefault="008B74AF" w:rsidP="008B74AF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F1C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1CB3">
              <w:rPr>
                <w:b/>
                <w:sz w:val="28"/>
                <w:szCs w:val="28"/>
              </w:rPr>
              <w:t>/</w:t>
            </w:r>
            <w:proofErr w:type="spellStart"/>
            <w:r w:rsidRPr="00EF1C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0" w:type="dxa"/>
          </w:tcPr>
          <w:p w:rsidR="008B74AF" w:rsidRPr="00EF1CB3" w:rsidRDefault="008B74AF" w:rsidP="008B74A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F1CB3">
              <w:rPr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6852" w:type="dxa"/>
          </w:tcPr>
          <w:p w:rsidR="008B74AF" w:rsidRPr="00EF1CB3" w:rsidRDefault="008B74AF" w:rsidP="008B74A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F1CB3">
              <w:rPr>
                <w:b/>
                <w:sz w:val="28"/>
                <w:szCs w:val="28"/>
              </w:rPr>
              <w:t>Краткая характеристика площадки</w:t>
            </w:r>
          </w:p>
        </w:tc>
      </w:tr>
      <w:tr w:rsidR="008B74AF" w:rsidRPr="00EF1CB3" w:rsidTr="00E76079">
        <w:trPr>
          <w:gridAfter w:val="1"/>
          <w:wAfter w:w="8" w:type="dxa"/>
          <w:jc w:val="center"/>
        </w:trPr>
        <w:tc>
          <w:tcPr>
            <w:tcW w:w="664" w:type="dxa"/>
          </w:tcPr>
          <w:p w:rsidR="008B74AF" w:rsidRPr="00EF1CB3" w:rsidRDefault="008B74AF" w:rsidP="008B74AF">
            <w:pPr>
              <w:pStyle w:val="Default"/>
              <w:jc w:val="both"/>
              <w:rPr>
                <w:sz w:val="28"/>
                <w:szCs w:val="28"/>
              </w:rPr>
            </w:pPr>
            <w:r w:rsidRPr="00EF1CB3">
              <w:rPr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8B74AF" w:rsidRPr="00EF1CB3" w:rsidRDefault="008B74AF" w:rsidP="008B74AF">
            <w:pPr>
              <w:pStyle w:val="Default"/>
              <w:jc w:val="both"/>
              <w:rPr>
                <w:sz w:val="28"/>
                <w:szCs w:val="28"/>
              </w:rPr>
            </w:pPr>
            <w:r w:rsidRPr="00EF1CB3">
              <w:rPr>
                <w:sz w:val="28"/>
                <w:szCs w:val="28"/>
              </w:rPr>
              <w:t>Производственная база</w:t>
            </w:r>
          </w:p>
        </w:tc>
        <w:tc>
          <w:tcPr>
            <w:tcW w:w="6852" w:type="dxa"/>
          </w:tcPr>
          <w:p w:rsidR="008B74AF" w:rsidRPr="00EF1CB3" w:rsidRDefault="008B74AF" w:rsidP="008B74AF">
            <w:pPr>
              <w:pStyle w:val="ad"/>
              <w:jc w:val="both"/>
            </w:pPr>
            <w:r w:rsidRPr="00EF1CB3">
              <w:t>-Назначение – размещение производственных объектов;</w:t>
            </w:r>
          </w:p>
          <w:p w:rsidR="008B74AF" w:rsidRPr="00EF1CB3" w:rsidRDefault="008B74AF" w:rsidP="008B74AF">
            <w:pPr>
              <w:pStyle w:val="ad"/>
              <w:jc w:val="both"/>
            </w:pPr>
            <w:r w:rsidRPr="00EF1CB3">
              <w:t>-</w:t>
            </w:r>
            <w:proofErr w:type="gramStart"/>
            <w:r w:rsidRPr="00EF1CB3">
              <w:t>Расположена</w:t>
            </w:r>
            <w:proofErr w:type="gramEnd"/>
            <w:r w:rsidRPr="00EF1CB3">
              <w:t xml:space="preserve"> по адресу: Волгоградская область, ст</w:t>
            </w:r>
            <w:proofErr w:type="gramStart"/>
            <w:r w:rsidRPr="00EF1CB3">
              <w:t>.К</w:t>
            </w:r>
            <w:proofErr w:type="gramEnd"/>
            <w:r w:rsidRPr="00EF1CB3">
              <w:t>умылженская, ул.Магистральная,6 в 1,5 км от жилой застройки;</w:t>
            </w:r>
          </w:p>
          <w:p w:rsidR="008B74AF" w:rsidRPr="00EF1CB3" w:rsidRDefault="008B74AF" w:rsidP="008B74AF">
            <w:pPr>
              <w:pStyle w:val="ad"/>
              <w:jc w:val="both"/>
            </w:pPr>
            <w:r w:rsidRPr="00EF1CB3">
              <w:t xml:space="preserve"> -Общая площадь – 11,9 тыс.кв</w:t>
            </w:r>
            <w:proofErr w:type="gramStart"/>
            <w:r w:rsidRPr="00EF1CB3">
              <w:t>.м</w:t>
            </w:r>
            <w:proofErr w:type="gramEnd"/>
            <w:r w:rsidRPr="00EF1CB3">
              <w:t>, имеющиеся коммуникации – электроэнергия, газопровод, автодорога с твердым покрытием</w:t>
            </w:r>
          </w:p>
        </w:tc>
      </w:tr>
      <w:tr w:rsidR="008B74AF" w:rsidTr="00E76079">
        <w:tblPrEx>
          <w:tblLook w:val="0000"/>
        </w:tblPrEx>
        <w:trPr>
          <w:trHeight w:val="1472"/>
          <w:jc w:val="center"/>
        </w:trPr>
        <w:tc>
          <w:tcPr>
            <w:tcW w:w="664" w:type="dxa"/>
          </w:tcPr>
          <w:p w:rsidR="008B74AF" w:rsidRPr="00EF1CB3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  <w:shd w:val="clear" w:color="auto" w:fill="auto"/>
          </w:tcPr>
          <w:p w:rsidR="008B74AF" w:rsidRPr="00EF1CB3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B3">
              <w:rPr>
                <w:rFonts w:ascii="Times New Roman" w:hAnsi="Times New Roman" w:cs="Times New Roman"/>
                <w:sz w:val="28"/>
                <w:szCs w:val="28"/>
              </w:rPr>
              <w:t>Промышленно-производственная площадка</w:t>
            </w:r>
          </w:p>
        </w:tc>
        <w:tc>
          <w:tcPr>
            <w:tcW w:w="6860" w:type="dxa"/>
            <w:gridSpan w:val="2"/>
            <w:shd w:val="clear" w:color="auto" w:fill="auto"/>
          </w:tcPr>
          <w:p w:rsidR="008B74AF" w:rsidRPr="00EF1CB3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3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- реорганизация </w:t>
            </w:r>
            <w:proofErr w:type="spellStart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Кумылга</w:t>
            </w:r>
            <w:proofErr w:type="spellEnd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4AF" w:rsidRPr="00EF1CB3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</w:t>
            </w:r>
            <w:proofErr w:type="spellStart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50 лет Октября,10</w:t>
            </w:r>
          </w:p>
          <w:p w:rsidR="008B74AF" w:rsidRPr="00DA2492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-Общая площадь – 4947,0 кв</w:t>
            </w:r>
            <w:proofErr w:type="gramStart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1CB3">
              <w:rPr>
                <w:rFonts w:ascii="Times New Roman" w:hAnsi="Times New Roman" w:cs="Times New Roman"/>
                <w:sz w:val="24"/>
                <w:szCs w:val="24"/>
              </w:rPr>
              <w:t>, имеющиеся коммуникации – электроэнергия, газопровод, автодорога с твердым покрытием</w:t>
            </w:r>
          </w:p>
        </w:tc>
      </w:tr>
    </w:tbl>
    <w:p w:rsidR="008B74AF" w:rsidRPr="00685BE8" w:rsidRDefault="008B74AF" w:rsidP="008B74AF">
      <w:pPr>
        <w:pStyle w:val="ad"/>
        <w:jc w:val="center"/>
        <w:rPr>
          <w:b/>
          <w:sz w:val="28"/>
          <w:szCs w:val="28"/>
        </w:rPr>
      </w:pPr>
      <w:r w:rsidRPr="00685BE8">
        <w:rPr>
          <w:b/>
          <w:sz w:val="28"/>
          <w:szCs w:val="28"/>
        </w:rPr>
        <w:t>Отдельно стоит сказать о бюджетных инвестициях.</w:t>
      </w:r>
    </w:p>
    <w:p w:rsidR="008B74AF" w:rsidRPr="00685BE8" w:rsidRDefault="008B74AF" w:rsidP="008B74AF">
      <w:pPr>
        <w:pStyle w:val="ad"/>
        <w:jc w:val="both"/>
        <w:rPr>
          <w:sz w:val="28"/>
          <w:szCs w:val="28"/>
        </w:rPr>
      </w:pPr>
      <w:r w:rsidRPr="00685BE8">
        <w:rPr>
          <w:b/>
          <w:sz w:val="28"/>
          <w:szCs w:val="28"/>
        </w:rPr>
        <w:tab/>
      </w:r>
      <w:r w:rsidRPr="00685BE8">
        <w:rPr>
          <w:sz w:val="28"/>
          <w:szCs w:val="28"/>
        </w:rPr>
        <w:t>В районе реализованы  инвестиционные проекты за счет бюджетных средств:</w:t>
      </w:r>
    </w:p>
    <w:p w:rsidR="008B74AF" w:rsidRPr="009549C0" w:rsidRDefault="008B74AF" w:rsidP="008B74A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85BE8">
        <w:rPr>
          <w:rFonts w:ascii="Times New Roman" w:hAnsi="Times New Roman"/>
          <w:sz w:val="28"/>
          <w:szCs w:val="28"/>
        </w:rPr>
        <w:t xml:space="preserve">    </w:t>
      </w:r>
      <w:r w:rsidRPr="00685BE8">
        <w:rPr>
          <w:rFonts w:ascii="Times New Roman" w:hAnsi="Times New Roman" w:cs="Times New Roman"/>
          <w:sz w:val="28"/>
          <w:szCs w:val="28"/>
        </w:rPr>
        <w:t>У</w:t>
      </w:r>
      <w:r w:rsidRPr="009549C0">
        <w:rPr>
          <w:rFonts w:ascii="Times New Roman" w:hAnsi="Times New Roman" w:cs="Times New Roman"/>
          <w:sz w:val="28"/>
          <w:szCs w:val="28"/>
        </w:rPr>
        <w:t xml:space="preserve">стройство многофункциональной спортивной площадки в МКОУ «Кумылженская СШ №1, устройство линий уличного освещения в станице Слащевской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сельского поселения, х. Краснянский, х. Козлов, х. Седов Краснянского сельского поселения, устройство подъездной  автомобильной дороги с твердым покрытием к Слащевской участковой больнице  от ул. Садовая (500 </w:t>
      </w:r>
      <w:proofErr w:type="spellStart"/>
      <w:proofErr w:type="gramStart"/>
      <w:r w:rsidRPr="009549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49C0">
        <w:rPr>
          <w:rFonts w:ascii="Times New Roman" w:hAnsi="Times New Roman" w:cs="Times New Roman"/>
          <w:sz w:val="28"/>
          <w:szCs w:val="28"/>
        </w:rPr>
        <w:t xml:space="preserve">/м) и в х.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Суляевский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по пер. Дорожный (320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/м., замена светильников в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Суляевская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9C0">
        <w:rPr>
          <w:rFonts w:ascii="Times New Roman" w:hAnsi="Times New Roman" w:cs="Times New Roman"/>
          <w:sz w:val="28"/>
          <w:szCs w:val="28"/>
        </w:rPr>
        <w:t xml:space="preserve">СШ и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филиал, проведен ремонт кровли в филиале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Суляевской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Шакинская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СШ, МКОУ Кумылженская СШ №2, МКОУ ДО Кумылженская ДЮСШ, замена пластиковых окон проведена в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Букановская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Суляевская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СШ,    проведено благоустройство школьного двора в МКОУ </w:t>
      </w:r>
      <w:proofErr w:type="spellStart"/>
      <w:r w:rsidRPr="009549C0">
        <w:rPr>
          <w:rFonts w:ascii="Times New Roman" w:hAnsi="Times New Roman" w:cs="Times New Roman"/>
          <w:sz w:val="28"/>
          <w:szCs w:val="28"/>
        </w:rPr>
        <w:t>Скуришенская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СШ, проведен ремонт здания библиотеки  в ст. Кумылженская, создание мемориального комплекса в парке 70 лет Победы в ст</w:t>
      </w:r>
      <w:proofErr w:type="gramEnd"/>
      <w:r w:rsidRPr="009549C0">
        <w:rPr>
          <w:rFonts w:ascii="Times New Roman" w:hAnsi="Times New Roman" w:cs="Times New Roman"/>
          <w:sz w:val="28"/>
          <w:szCs w:val="28"/>
        </w:rPr>
        <w:t xml:space="preserve">. Кумылженская, проведен ремонт кровли в МКОУ </w:t>
      </w:r>
      <w:proofErr w:type="gramStart"/>
      <w:r w:rsidRPr="009549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49C0">
        <w:rPr>
          <w:rFonts w:ascii="Times New Roman" w:hAnsi="Times New Roman" w:cs="Times New Roman"/>
          <w:sz w:val="28"/>
          <w:szCs w:val="28"/>
        </w:rPr>
        <w:t xml:space="preserve"> Кумылженская ДЮСШ.</w:t>
      </w:r>
    </w:p>
    <w:p w:rsidR="008B74AF" w:rsidRPr="009549C0" w:rsidRDefault="008B74AF" w:rsidP="008B74A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9C0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9549C0">
        <w:rPr>
          <w:rFonts w:ascii="Times New Roman" w:hAnsi="Times New Roman" w:cs="Times New Roman"/>
          <w:sz w:val="28"/>
          <w:szCs w:val="28"/>
        </w:rPr>
        <w:t xml:space="preserve"> муниципальный район является достаточно привлекательным для успешного осуществления инвестиционной деятельности. </w:t>
      </w:r>
    </w:p>
    <w:p w:rsidR="008B74AF" w:rsidRPr="008459CC" w:rsidRDefault="008B74AF" w:rsidP="008B74A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t xml:space="preserve">Конкурентными преимуществами </w:t>
      </w:r>
      <w:proofErr w:type="spellStart"/>
      <w:r w:rsidRPr="008459CC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8459CC">
        <w:rPr>
          <w:rFonts w:ascii="Times New Roman" w:hAnsi="Times New Roman"/>
          <w:sz w:val="28"/>
          <w:szCs w:val="28"/>
        </w:rPr>
        <w:t xml:space="preserve"> муниципального района являются: </w:t>
      </w:r>
    </w:p>
    <w:p w:rsidR="008B74AF" w:rsidRPr="008459CC" w:rsidRDefault="008B74AF" w:rsidP="008B74A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lastRenderedPageBreak/>
        <w:t>-благоприятные условия для развития сельскохозяйственного производства (земли сельскохозяйственного назначения занимают 79% территории района и располагаются на 233,8 тыс</w:t>
      </w:r>
      <w:proofErr w:type="gramStart"/>
      <w:r w:rsidRPr="008459CC">
        <w:rPr>
          <w:rFonts w:ascii="Times New Roman" w:hAnsi="Times New Roman"/>
          <w:sz w:val="28"/>
          <w:szCs w:val="28"/>
        </w:rPr>
        <w:t>.г</w:t>
      </w:r>
      <w:proofErr w:type="gramEnd"/>
      <w:r w:rsidRPr="008459CC">
        <w:rPr>
          <w:rFonts w:ascii="Times New Roman" w:hAnsi="Times New Roman"/>
          <w:sz w:val="28"/>
          <w:szCs w:val="28"/>
        </w:rPr>
        <w:t xml:space="preserve">а); </w:t>
      </w:r>
    </w:p>
    <w:p w:rsidR="008B74AF" w:rsidRPr="008459CC" w:rsidRDefault="008B74AF" w:rsidP="008B74A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t>-наличие сырьевой базы для предприятий переработки (зерновые, крупяные культуры, подсолнечник, мясо КРС, свиней);</w:t>
      </w:r>
    </w:p>
    <w:p w:rsidR="008B74AF" w:rsidRPr="008459CC" w:rsidRDefault="008B74AF" w:rsidP="008B74A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t xml:space="preserve">-достаточные запасы качественной питьевой воды; </w:t>
      </w:r>
    </w:p>
    <w:p w:rsidR="008B74AF" w:rsidRPr="008459CC" w:rsidRDefault="008B74AF" w:rsidP="008B74A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t>-относительно низкая стоимость рабочей силы;</w:t>
      </w:r>
    </w:p>
    <w:p w:rsidR="008B74AF" w:rsidRPr="008459CC" w:rsidRDefault="008B74AF" w:rsidP="008B7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9CC">
        <w:rPr>
          <w:rFonts w:ascii="Times New Roman" w:hAnsi="Times New Roman"/>
          <w:sz w:val="28"/>
          <w:szCs w:val="28"/>
        </w:rPr>
        <w:t>-высокий процент газификации населенных пунктов (97%);</w:t>
      </w:r>
    </w:p>
    <w:p w:rsidR="008B74AF" w:rsidRPr="008459CC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CC">
        <w:rPr>
          <w:rFonts w:ascii="Times New Roman" w:hAnsi="Times New Roman" w:cs="Times New Roman"/>
          <w:sz w:val="28"/>
          <w:szCs w:val="28"/>
        </w:rPr>
        <w:t>-богатый рекреационный и культурный потенциал территории для развития туризма.</w:t>
      </w:r>
    </w:p>
    <w:p w:rsidR="008B74AF" w:rsidRPr="008459CC" w:rsidRDefault="008B74AF" w:rsidP="008B74AF">
      <w:pPr>
        <w:pStyle w:val="Default"/>
        <w:ind w:firstLine="709"/>
        <w:jc w:val="both"/>
        <w:rPr>
          <w:sz w:val="28"/>
          <w:szCs w:val="28"/>
        </w:rPr>
      </w:pPr>
      <w:r w:rsidRPr="008459CC">
        <w:rPr>
          <w:sz w:val="28"/>
          <w:szCs w:val="28"/>
        </w:rPr>
        <w:t xml:space="preserve">Наиболее привлекательными отраслями и направлениями для привлечения инвестиций являются: сельское хозяйство, перерабатывающая промышленность, строительство, туризм. </w:t>
      </w:r>
    </w:p>
    <w:p w:rsidR="008B74AF" w:rsidRPr="008459CC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CC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района -  одна из стратегических задач администрации </w:t>
      </w:r>
      <w:proofErr w:type="spellStart"/>
      <w:r w:rsidRPr="008459C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59C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8459CC">
        <w:rPr>
          <w:sz w:val="28"/>
          <w:szCs w:val="28"/>
        </w:rPr>
        <w:t xml:space="preserve"> </w:t>
      </w:r>
      <w:r w:rsidRPr="008459CC"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CC">
        <w:rPr>
          <w:rFonts w:ascii="Times New Roman" w:hAnsi="Times New Roman" w:cs="Times New Roman"/>
          <w:sz w:val="28"/>
          <w:szCs w:val="28"/>
        </w:rPr>
        <w:t>создать максимально благоприятный инвестиционный климат и комфортные условия  для развития предпринимательства, мы открыты к диалогу с инвесторами по всем возникающим вопросам, готовы ещё активнее развивать сотрудничество органов местного самоуправления с бизнесом и общественностью.</w:t>
      </w:r>
      <w:r w:rsidRPr="00AE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AF" w:rsidRDefault="008B74AF" w:rsidP="008B7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D4">
        <w:rPr>
          <w:rFonts w:ascii="Times New Roman" w:hAnsi="Times New Roman" w:cs="Times New Roman"/>
          <w:b/>
          <w:sz w:val="28"/>
          <w:szCs w:val="28"/>
        </w:rPr>
        <w:t>Консолидированный бюджет</w:t>
      </w:r>
    </w:p>
    <w:p w:rsidR="008B74AF" w:rsidRPr="009000D4" w:rsidRDefault="008B74AF" w:rsidP="008B7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0D4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9000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74AF" w:rsidRDefault="008B74AF" w:rsidP="008B74AF">
      <w:pPr>
        <w:pStyle w:val="13"/>
        <w:ind w:left="0"/>
        <w:jc w:val="both"/>
        <w:rPr>
          <w:bCs/>
          <w:sz w:val="28"/>
          <w:szCs w:val="28"/>
        </w:rPr>
      </w:pPr>
    </w:p>
    <w:p w:rsidR="008B74AF" w:rsidRPr="00E73A51" w:rsidRDefault="008B74AF" w:rsidP="008B74AF">
      <w:pPr>
        <w:pStyle w:val="13"/>
        <w:ind w:left="0"/>
        <w:jc w:val="both"/>
        <w:rPr>
          <w:bCs/>
        </w:rPr>
      </w:pPr>
      <w:r w:rsidRPr="00E73A51">
        <w:rPr>
          <w:bCs/>
        </w:rPr>
        <w:t xml:space="preserve">Исполнение консолидированного бюджета </w:t>
      </w:r>
      <w:proofErr w:type="spellStart"/>
      <w:r w:rsidRPr="00E73A51">
        <w:rPr>
          <w:bCs/>
        </w:rPr>
        <w:t>Кумылженского</w:t>
      </w:r>
      <w:proofErr w:type="spellEnd"/>
      <w:r w:rsidRPr="00E73A51">
        <w:rPr>
          <w:bCs/>
        </w:rPr>
        <w:t xml:space="preserve"> муниципального района в 20</w:t>
      </w:r>
      <w:r>
        <w:rPr>
          <w:bCs/>
        </w:rPr>
        <w:t>22</w:t>
      </w:r>
      <w:r w:rsidRPr="00E73A51">
        <w:rPr>
          <w:bCs/>
        </w:rPr>
        <w:t xml:space="preserve"> г.</w:t>
      </w:r>
    </w:p>
    <w:p w:rsidR="008B74AF" w:rsidRPr="009000D4" w:rsidRDefault="008B74AF" w:rsidP="008B74AF">
      <w:pPr>
        <w:pStyle w:val="13"/>
        <w:ind w:left="0"/>
        <w:jc w:val="both"/>
        <w:rPr>
          <w:bCs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520"/>
        <w:gridCol w:w="2520"/>
        <w:gridCol w:w="2391"/>
      </w:tblGrid>
      <w:tr w:rsidR="008B74AF" w:rsidRPr="00E73A51" w:rsidTr="00E76079">
        <w:tc>
          <w:tcPr>
            <w:tcW w:w="4968" w:type="dxa"/>
            <w:gridSpan w:val="2"/>
            <w:shd w:val="clear" w:color="auto" w:fill="auto"/>
          </w:tcPr>
          <w:p w:rsidR="008B74AF" w:rsidRPr="00E73A51" w:rsidRDefault="008B74AF" w:rsidP="008B7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Доходы, млн</w:t>
            </w:r>
            <w:proofErr w:type="gramStart"/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8B74AF" w:rsidRPr="00E73A51" w:rsidRDefault="008B74AF" w:rsidP="008B7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млн</w:t>
            </w:r>
            <w:proofErr w:type="gramStart"/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8B74AF" w:rsidRPr="00E73A51" w:rsidTr="00E76079">
        <w:tc>
          <w:tcPr>
            <w:tcW w:w="2448" w:type="dxa"/>
            <w:shd w:val="clear" w:color="auto" w:fill="auto"/>
          </w:tcPr>
          <w:p w:rsidR="008B74AF" w:rsidRPr="00E73A51" w:rsidRDefault="008B74AF" w:rsidP="008B7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План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  <w:highlight w:val="yellow"/>
              </w:rPr>
            </w:pPr>
            <w:r w:rsidRPr="00E73A51">
              <w:rPr>
                <w:rFonts w:eastAsia="Calibri"/>
                <w:bCs/>
              </w:rPr>
              <w:t xml:space="preserve">Исполнено </w:t>
            </w:r>
            <w:r>
              <w:rPr>
                <w:rFonts w:eastAsia="Calibri"/>
                <w:bCs/>
              </w:rPr>
              <w:t>в 2022году</w:t>
            </w:r>
          </w:p>
        </w:tc>
        <w:tc>
          <w:tcPr>
            <w:tcW w:w="2520" w:type="dxa"/>
            <w:shd w:val="clear" w:color="auto" w:fill="auto"/>
          </w:tcPr>
          <w:p w:rsidR="008B74AF" w:rsidRPr="00E73A51" w:rsidRDefault="008B74AF" w:rsidP="008B7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>План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7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  <w:highlight w:val="yellow"/>
              </w:rPr>
            </w:pPr>
            <w:r w:rsidRPr="00E73A51">
              <w:rPr>
                <w:rFonts w:eastAsia="Calibri"/>
                <w:bCs/>
              </w:rPr>
              <w:t>Исполнено на 01.</w:t>
            </w:r>
            <w:r>
              <w:rPr>
                <w:rFonts w:eastAsia="Calibri"/>
                <w:bCs/>
              </w:rPr>
              <w:t>01</w:t>
            </w:r>
            <w:r w:rsidRPr="00E73A51">
              <w:rPr>
                <w:rFonts w:eastAsia="Calibri"/>
                <w:bCs/>
              </w:rPr>
              <w:t>.20</w:t>
            </w:r>
            <w:r>
              <w:rPr>
                <w:rFonts w:eastAsia="Calibri"/>
                <w:bCs/>
              </w:rPr>
              <w:t>23</w:t>
            </w:r>
          </w:p>
        </w:tc>
      </w:tr>
      <w:tr w:rsidR="008B74AF" w:rsidRPr="00E73A51" w:rsidTr="00E76079">
        <w:tc>
          <w:tcPr>
            <w:tcW w:w="2448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  <w:vertAlign w:val="superscript"/>
              </w:rPr>
            </w:pPr>
            <w:r>
              <w:rPr>
                <w:rFonts w:eastAsia="Calibri"/>
                <w:bCs/>
              </w:rPr>
              <w:t>538,0</w:t>
            </w:r>
          </w:p>
        </w:tc>
        <w:tc>
          <w:tcPr>
            <w:tcW w:w="2520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528,2</w:t>
            </w:r>
          </w:p>
        </w:tc>
        <w:tc>
          <w:tcPr>
            <w:tcW w:w="2520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581,7</w:t>
            </w:r>
          </w:p>
        </w:tc>
        <w:tc>
          <w:tcPr>
            <w:tcW w:w="2391" w:type="dxa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526,2</w:t>
            </w:r>
          </w:p>
        </w:tc>
      </w:tr>
      <w:tr w:rsidR="008B74AF" w:rsidRPr="00E73A51" w:rsidTr="00E76079">
        <w:tc>
          <w:tcPr>
            <w:tcW w:w="9879" w:type="dxa"/>
            <w:gridSpan w:val="4"/>
            <w:shd w:val="clear" w:color="auto" w:fill="auto"/>
          </w:tcPr>
          <w:p w:rsidR="008B74AF" w:rsidRPr="00E73A51" w:rsidRDefault="008B74AF" w:rsidP="008B74AF">
            <w:pPr>
              <w:pStyle w:val="13"/>
              <w:ind w:left="0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Cs/>
                <w:shd w:val="clear" w:color="auto" w:fill="FFFFFF"/>
              </w:rPr>
              <w:t>Профицит</w:t>
            </w:r>
            <w:proofErr w:type="spellEnd"/>
            <w:r w:rsidRPr="00E73A51">
              <w:rPr>
                <w:rFonts w:eastAsia="Calibri"/>
                <w:bCs/>
                <w:shd w:val="clear" w:color="auto" w:fill="FFFFFF"/>
              </w:rPr>
              <w:t xml:space="preserve"> </w:t>
            </w:r>
            <w:r>
              <w:rPr>
                <w:rFonts w:eastAsia="Calibri"/>
                <w:bCs/>
                <w:shd w:val="clear" w:color="auto" w:fill="FFFFFF"/>
              </w:rPr>
              <w:t xml:space="preserve">исполнения </w:t>
            </w:r>
            <w:r w:rsidRPr="00E73A51">
              <w:rPr>
                <w:rFonts w:eastAsia="Calibri"/>
                <w:bCs/>
                <w:shd w:val="clear" w:color="auto" w:fill="FFFFFF"/>
              </w:rPr>
              <w:t>по</w:t>
            </w:r>
            <w:r>
              <w:rPr>
                <w:rFonts w:eastAsia="Calibri"/>
                <w:bCs/>
                <w:shd w:val="clear" w:color="auto" w:fill="FFFFFF"/>
              </w:rPr>
              <w:t xml:space="preserve"> состоянию на 01.01.2023г   2,0   </w:t>
            </w:r>
            <w:r w:rsidRPr="00E73A51">
              <w:rPr>
                <w:rFonts w:eastAsia="Calibri"/>
                <w:bCs/>
                <w:shd w:val="clear" w:color="auto" w:fill="FFFFFF"/>
              </w:rPr>
              <w:t>млн</w:t>
            </w:r>
            <w:proofErr w:type="gramStart"/>
            <w:r w:rsidRPr="00E73A51">
              <w:rPr>
                <w:rFonts w:eastAsia="Calibri"/>
                <w:bCs/>
                <w:shd w:val="clear" w:color="auto" w:fill="FFFFFF"/>
              </w:rPr>
              <w:t>.р</w:t>
            </w:r>
            <w:proofErr w:type="gramEnd"/>
            <w:r w:rsidRPr="00E73A51">
              <w:rPr>
                <w:rFonts w:eastAsia="Calibri"/>
                <w:bCs/>
                <w:shd w:val="clear" w:color="auto" w:fill="FFFFFF"/>
              </w:rPr>
              <w:t>ублей</w:t>
            </w:r>
          </w:p>
        </w:tc>
      </w:tr>
    </w:tbl>
    <w:p w:rsidR="008B74AF" w:rsidRPr="009000D4" w:rsidRDefault="008B74AF" w:rsidP="008B74AF">
      <w:pPr>
        <w:spacing w:after="0" w:line="240" w:lineRule="auto"/>
        <w:jc w:val="both"/>
        <w:rPr>
          <w:sz w:val="28"/>
          <w:szCs w:val="28"/>
        </w:rPr>
      </w:pPr>
    </w:p>
    <w:p w:rsidR="008B74AF" w:rsidRPr="0040603A" w:rsidRDefault="008B74AF" w:rsidP="008B7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3A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06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603A">
        <w:rPr>
          <w:rFonts w:ascii="Times New Roman" w:hAnsi="Times New Roman" w:cs="Times New Roman"/>
          <w:sz w:val="28"/>
          <w:szCs w:val="28"/>
        </w:rPr>
        <w:t xml:space="preserve"> год по доходам составило </w:t>
      </w:r>
      <w:r>
        <w:rPr>
          <w:rFonts w:ascii="Times New Roman" w:hAnsi="Times New Roman" w:cs="Times New Roman"/>
          <w:sz w:val="28"/>
          <w:szCs w:val="28"/>
        </w:rPr>
        <w:t>528,2</w:t>
      </w:r>
      <w:r w:rsidRPr="0040603A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3A">
        <w:rPr>
          <w:rFonts w:ascii="Times New Roman" w:hAnsi="Times New Roman" w:cs="Times New Roman"/>
          <w:sz w:val="28"/>
          <w:szCs w:val="28"/>
        </w:rPr>
        <w:t>рублей, в том числе собственны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03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поступило</w:t>
      </w:r>
      <w:r w:rsidRPr="0040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237,6 млн. рублей (112,0 </w:t>
      </w:r>
      <w:r w:rsidRPr="0040603A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03A">
        <w:rPr>
          <w:rFonts w:ascii="Times New Roman" w:hAnsi="Times New Roman" w:cs="Times New Roman"/>
          <w:sz w:val="28"/>
          <w:szCs w:val="28"/>
        </w:rPr>
        <w:t xml:space="preserve">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603A">
        <w:rPr>
          <w:rFonts w:ascii="Times New Roman" w:hAnsi="Times New Roman" w:cs="Times New Roman"/>
          <w:sz w:val="28"/>
          <w:szCs w:val="28"/>
        </w:rPr>
        <w:t xml:space="preserve"> года), безвозмездны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03A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оступлений</w:t>
      </w:r>
      <w:r w:rsidRPr="004060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290,6</w:t>
      </w:r>
      <w:r w:rsidRPr="0040603A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3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B74AF" w:rsidRPr="0040603A" w:rsidRDefault="008B74AF" w:rsidP="008B7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3A">
        <w:rPr>
          <w:rFonts w:ascii="Times New Roman" w:hAnsi="Times New Roman" w:cs="Times New Roman"/>
          <w:sz w:val="28"/>
          <w:szCs w:val="28"/>
        </w:rPr>
        <w:t xml:space="preserve">В  структуре поступивших собственных доходов  основную долю  составляет  налог  на доходы физических  лиц –  </w:t>
      </w:r>
      <w:r>
        <w:rPr>
          <w:rFonts w:ascii="Times New Roman" w:hAnsi="Times New Roman" w:cs="Times New Roman"/>
          <w:sz w:val="28"/>
          <w:szCs w:val="28"/>
        </w:rPr>
        <w:t>151,4 млн. рублей или 63,7%</w:t>
      </w:r>
      <w:r w:rsidRPr="0040603A">
        <w:rPr>
          <w:rFonts w:ascii="Times New Roman" w:hAnsi="Times New Roman" w:cs="Times New Roman"/>
          <w:sz w:val="28"/>
          <w:szCs w:val="28"/>
        </w:rPr>
        <w:t xml:space="preserve"> от общей суммы собственных поступлений. </w:t>
      </w:r>
    </w:p>
    <w:p w:rsidR="008B74AF" w:rsidRPr="00DD402C" w:rsidRDefault="008B74AF" w:rsidP="008B7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03A">
        <w:rPr>
          <w:rFonts w:ascii="Times New Roman" w:hAnsi="Times New Roman" w:cs="Times New Roman"/>
          <w:sz w:val="28"/>
          <w:szCs w:val="28"/>
        </w:rPr>
        <w:t xml:space="preserve">Поступление собственных доходов 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40603A"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06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</w:t>
      </w:r>
      <w:r w:rsidRPr="0040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Pr="00406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60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увеличилось на 25,4</w:t>
      </w:r>
      <w:r w:rsidRPr="007D7984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4060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112,0 </w:t>
      </w:r>
      <w:r w:rsidRPr="0040603A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603A">
        <w:rPr>
          <w:rFonts w:ascii="Times New Roman" w:hAnsi="Times New Roman" w:cs="Times New Roman"/>
          <w:sz w:val="28"/>
          <w:szCs w:val="28"/>
        </w:rPr>
        <w:t>.</w:t>
      </w:r>
      <w:r w:rsidRPr="007D7984">
        <w:rPr>
          <w:color w:val="000000"/>
          <w:sz w:val="28"/>
          <w:szCs w:val="28"/>
        </w:rPr>
        <w:t xml:space="preserve"> </w:t>
      </w:r>
      <w:r w:rsidRPr="00DD402C">
        <w:rPr>
          <w:rFonts w:ascii="Times New Roman" w:hAnsi="Times New Roman" w:cs="Times New Roman"/>
          <w:color w:val="000000"/>
          <w:sz w:val="28"/>
          <w:szCs w:val="28"/>
        </w:rPr>
        <w:t>Увеличилось поступление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 доходы физических лиц на 26,7 млн. руб. или 121,4 % к уровню 2021 года. </w:t>
      </w:r>
    </w:p>
    <w:p w:rsidR="008B74AF" w:rsidRPr="00FF32F7" w:rsidRDefault="008B74AF" w:rsidP="008B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F7">
        <w:rPr>
          <w:rFonts w:ascii="Times New Roman" w:hAnsi="Times New Roman" w:cs="Times New Roman"/>
          <w:sz w:val="28"/>
          <w:szCs w:val="28"/>
        </w:rPr>
        <w:t>Объем расходов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F32F7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526,2</w:t>
      </w:r>
      <w:r w:rsidRPr="00FF32F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F32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2F7">
        <w:rPr>
          <w:rFonts w:ascii="Times New Roman" w:hAnsi="Times New Roman" w:cs="Times New Roman"/>
          <w:sz w:val="28"/>
          <w:szCs w:val="28"/>
        </w:rPr>
        <w:t>ублей.</w:t>
      </w:r>
    </w:p>
    <w:p w:rsidR="008B74AF" w:rsidRPr="00FF32F7" w:rsidRDefault="008B74AF" w:rsidP="008B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93">
        <w:rPr>
          <w:rFonts w:ascii="Times New Roman" w:hAnsi="Times New Roman" w:cs="Times New Roman"/>
          <w:sz w:val="28"/>
          <w:szCs w:val="28"/>
        </w:rPr>
        <w:lastRenderedPageBreak/>
        <w:t>Основной удельный вес в структуре расходов консолидированного бюджета за 2021 год занимают расходы на образование – 49 %, социальную политику – 5,4 %,  культуру – 11,1 %, ЖКХ – 4,9 % .</w:t>
      </w:r>
    </w:p>
    <w:p w:rsidR="008B74AF" w:rsidRDefault="008B74AF" w:rsidP="008B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9C0">
        <w:rPr>
          <w:rFonts w:ascii="Times New Roman" w:hAnsi="Times New Roman" w:cs="Times New Roman"/>
          <w:sz w:val="28"/>
          <w:szCs w:val="28"/>
        </w:rPr>
        <w:t>Муниципальный долг на 01.01.2023 г. отсутствует</w:t>
      </w:r>
      <w:r w:rsidRPr="00AE2087">
        <w:rPr>
          <w:rFonts w:ascii="Times New Roman" w:hAnsi="Times New Roman" w:cs="Times New Roman"/>
          <w:sz w:val="28"/>
          <w:szCs w:val="28"/>
        </w:rPr>
        <w:t>.</w:t>
      </w:r>
    </w:p>
    <w:p w:rsidR="008B74AF" w:rsidRPr="007A3941" w:rsidRDefault="008B74AF" w:rsidP="008B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36">
        <w:rPr>
          <w:rFonts w:ascii="Times New Roman" w:hAnsi="Times New Roman" w:cs="Times New Roman"/>
          <w:sz w:val="28"/>
          <w:szCs w:val="28"/>
        </w:rPr>
        <w:t>Специалистами а</w:t>
      </w:r>
      <w:r w:rsidRPr="00AB54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AB5436"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  <w:r w:rsidRPr="00AB54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регулярно проводится определенная работа</w:t>
      </w:r>
      <w:r w:rsidRPr="00AB5436">
        <w:rPr>
          <w:rFonts w:ascii="Times New Roman" w:hAnsi="Times New Roman" w:cs="Times New Roman"/>
          <w:sz w:val="28"/>
          <w:szCs w:val="28"/>
        </w:rPr>
        <w:t xml:space="preserve"> в целях пополнения доходной части бюджета </w:t>
      </w:r>
      <w:proofErr w:type="spellStart"/>
      <w:r w:rsidRPr="00AB543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B5436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ежедневный мониторинг поступления налоговых платежей в бюджет </w:t>
      </w:r>
      <w:proofErr w:type="spellStart"/>
      <w:r w:rsidRPr="00AB543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B543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 xml:space="preserve">Создана межведомственная комиссия по мобилизации доходов в консолидированный бюджет Волгоградской области, консолидированный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4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7A394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A3941">
        <w:rPr>
          <w:rFonts w:ascii="Times New Roman" w:hAnsi="Times New Roman" w:cs="Times New Roman"/>
          <w:sz w:val="28"/>
          <w:szCs w:val="28"/>
        </w:rPr>
        <w:t xml:space="preserve"> муниципального района и вопросам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A3941">
        <w:rPr>
          <w:rFonts w:ascii="Times New Roman" w:hAnsi="Times New Roman" w:cs="Times New Roman"/>
          <w:sz w:val="28"/>
          <w:szCs w:val="28"/>
        </w:rPr>
        <w:t>еформальной занятости населения.</w:t>
      </w:r>
    </w:p>
    <w:p w:rsidR="008B74AF" w:rsidRPr="007A3941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31">
        <w:rPr>
          <w:rFonts w:ascii="Times New Roman" w:hAnsi="Times New Roman" w:cs="Times New Roman"/>
          <w:sz w:val="28"/>
          <w:szCs w:val="28"/>
        </w:rPr>
        <w:t>За 2022 год (дистанционно)</w:t>
      </w:r>
      <w:r w:rsidRPr="007A394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7A394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3941">
        <w:rPr>
          <w:rFonts w:ascii="Times New Roman" w:hAnsi="Times New Roman" w:cs="Times New Roman"/>
          <w:sz w:val="28"/>
          <w:szCs w:val="28"/>
        </w:rPr>
        <w:t xml:space="preserve"> комиссий, в том числе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7A3941">
        <w:rPr>
          <w:rFonts w:ascii="Times New Roman" w:hAnsi="Times New Roman" w:cs="Times New Roman"/>
          <w:sz w:val="28"/>
          <w:szCs w:val="28"/>
        </w:rPr>
        <w:t xml:space="preserve"> - в сельских поселениях. В работе комиссий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2391 </w:t>
      </w:r>
      <w:r w:rsidRPr="007A3941">
        <w:rPr>
          <w:rFonts w:ascii="Times New Roman" w:hAnsi="Times New Roman" w:cs="Times New Roman"/>
          <w:sz w:val="28"/>
          <w:szCs w:val="28"/>
        </w:rPr>
        <w:t>руководителей предприятий, индивидуальных предпринимателей и граждан.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 вопросы: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>-по своевременности уплаты страховых взносов в государственные  внебюджетные фонды;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 xml:space="preserve">-по своевременности уплаты земельного налога, налога на имущество физических лиц и транспортного налога  (проведена  адресная работа с </w:t>
      </w:r>
      <w:r>
        <w:rPr>
          <w:rFonts w:ascii="Times New Roman" w:hAnsi="Times New Roman" w:cs="Times New Roman"/>
          <w:sz w:val="28"/>
          <w:szCs w:val="28"/>
        </w:rPr>
        <w:t xml:space="preserve">1554 </w:t>
      </w:r>
      <w:r w:rsidRPr="007A3941">
        <w:rPr>
          <w:rFonts w:ascii="Times New Roman" w:hAnsi="Times New Roman" w:cs="Times New Roman"/>
          <w:sz w:val="28"/>
          <w:szCs w:val="28"/>
        </w:rPr>
        <w:t>гражданами - должниками);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 xml:space="preserve">-по исполнению работодателями Соглашения о региональном минимуме оплаты труда на территории Волгоградской области (заслушано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7A3941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39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7A3941">
        <w:rPr>
          <w:rFonts w:ascii="Times New Roman" w:hAnsi="Times New Roman" w:cs="Times New Roman"/>
          <w:sz w:val="28"/>
          <w:szCs w:val="28"/>
        </w:rPr>
        <w:t xml:space="preserve">  повысили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7A3941">
        <w:rPr>
          <w:rFonts w:ascii="Times New Roman" w:hAnsi="Times New Roman" w:cs="Times New Roman"/>
          <w:sz w:val="28"/>
          <w:szCs w:val="28"/>
        </w:rPr>
        <w:t xml:space="preserve"> наемным работникам).</w:t>
      </w:r>
    </w:p>
    <w:p w:rsidR="008B74AF" w:rsidRPr="007A394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>Н</w:t>
      </w:r>
      <w:r w:rsidRPr="007A3941">
        <w:rPr>
          <w:rFonts w:ascii="Times New Roman" w:hAnsi="Times New Roman" w:cs="Times New Roman"/>
          <w:bCs/>
          <w:sz w:val="28"/>
          <w:szCs w:val="28"/>
        </w:rPr>
        <w:t xml:space="preserve">изкий уровень начисляемой средней заработной платы работникам отдельными работодателями является одной из основных причин </w:t>
      </w:r>
      <w:proofErr w:type="spellStart"/>
      <w:r w:rsidRPr="007A3941">
        <w:rPr>
          <w:rFonts w:ascii="Times New Roman" w:hAnsi="Times New Roman" w:cs="Times New Roman"/>
          <w:bCs/>
          <w:sz w:val="28"/>
          <w:szCs w:val="28"/>
        </w:rPr>
        <w:t>недопоступления</w:t>
      </w:r>
      <w:proofErr w:type="spellEnd"/>
      <w:r w:rsidRPr="007A3941">
        <w:rPr>
          <w:rFonts w:ascii="Times New Roman" w:hAnsi="Times New Roman" w:cs="Times New Roman"/>
          <w:bCs/>
          <w:sz w:val="28"/>
          <w:szCs w:val="28"/>
        </w:rPr>
        <w:t xml:space="preserve"> доходов в бюджет </w:t>
      </w:r>
      <w:proofErr w:type="spellStart"/>
      <w:r w:rsidRPr="007A3941"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  <w:r w:rsidRPr="007A39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41">
        <w:rPr>
          <w:rFonts w:ascii="Times New Roman" w:hAnsi="Times New Roman" w:cs="Times New Roman"/>
          <w:sz w:val="28"/>
          <w:szCs w:val="28"/>
        </w:rPr>
        <w:t xml:space="preserve">Согласно плану-графику по снижению неформальной занятости, утвержденного заместителем Губернатора Волгоградской области - председателем комитета финансов Волгоградской области, председателем межведомственной комиссии по мобилизации доходов в консолидированный бюджет Волгоградской области и вопросам неформальной занятости населения А.В. </w:t>
      </w:r>
      <w:proofErr w:type="spellStart"/>
      <w:r w:rsidRPr="007A3941">
        <w:rPr>
          <w:rFonts w:ascii="Times New Roman" w:hAnsi="Times New Roman" w:cs="Times New Roman"/>
          <w:sz w:val="28"/>
          <w:szCs w:val="28"/>
        </w:rPr>
        <w:t>Дорждеевым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легализовать 156 граждан, исполнение которого составило 100%.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1E">
        <w:rPr>
          <w:rFonts w:ascii="Times New Roman" w:hAnsi="Times New Roman" w:cs="Times New Roman"/>
          <w:sz w:val="28"/>
          <w:szCs w:val="28"/>
        </w:rPr>
        <w:t>В результате работы комиссий оплачена задолженность и дополнительно поступило налогов, сборов и  взносов в государственные внебюджетные фонды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56C1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256C1E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6C1E">
        <w:rPr>
          <w:rFonts w:ascii="Times New Roman" w:hAnsi="Times New Roman" w:cs="Times New Roman"/>
          <w:sz w:val="28"/>
          <w:szCs w:val="28"/>
        </w:rPr>
        <w:t>ублей.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B74AF" w:rsidRPr="00256C1E" w:rsidRDefault="008B74AF" w:rsidP="008B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C1E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8B74AF" w:rsidRPr="00256C1E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C1E">
        <w:rPr>
          <w:rFonts w:ascii="Times New Roman" w:hAnsi="Times New Roman"/>
          <w:sz w:val="28"/>
          <w:szCs w:val="28"/>
        </w:rPr>
        <w:t>Основным векторами реформирования системы государственного управления является снижение административных барьеров и повышение качества предоставления государственных и муниципальных услуг.</w:t>
      </w:r>
    </w:p>
    <w:p w:rsidR="008B74AF" w:rsidRPr="00256C1E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C1E">
        <w:rPr>
          <w:rFonts w:ascii="Times New Roman" w:hAnsi="Times New Roman"/>
          <w:sz w:val="28"/>
          <w:szCs w:val="28"/>
        </w:rPr>
        <w:lastRenderedPageBreak/>
        <w:t xml:space="preserve">Ключевым механизмом этого направления является развитие сети многофункциональных центров предоставления государственных и муниципальных услуг (далее именуется - МФЦ) - приоритетный российский проект, успешная реализация которого во многом определена автоматизацией деятельности МФЦ, выполняющих функции универсальных клиентских служб. </w:t>
      </w:r>
    </w:p>
    <w:p w:rsidR="008B74AF" w:rsidRPr="007414EF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1E">
        <w:rPr>
          <w:rFonts w:ascii="Times New Roman" w:hAnsi="Times New Roman"/>
          <w:sz w:val="28"/>
          <w:szCs w:val="28"/>
        </w:rPr>
        <w:t xml:space="preserve">По состоянию на 01 января 2017 года на территории </w:t>
      </w:r>
      <w:proofErr w:type="spellStart"/>
      <w:r w:rsidRPr="00256C1E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256C1E">
        <w:rPr>
          <w:rFonts w:ascii="Times New Roman" w:hAnsi="Times New Roman"/>
          <w:sz w:val="28"/>
          <w:szCs w:val="28"/>
        </w:rPr>
        <w:t xml:space="preserve"> района Волгоградской области в полном объеме завершены работы по формированию сети МФЦ.  На сегодняшний день </w:t>
      </w:r>
      <w:proofErr w:type="gramStart"/>
      <w:r w:rsidRPr="00256C1E">
        <w:rPr>
          <w:rFonts w:ascii="Times New Roman" w:hAnsi="Times New Roman"/>
          <w:sz w:val="28"/>
          <w:szCs w:val="28"/>
        </w:rPr>
        <w:t>созданы</w:t>
      </w:r>
      <w:proofErr w:type="gramEnd"/>
      <w:r w:rsidRPr="00256C1E">
        <w:rPr>
          <w:rFonts w:ascii="Times New Roman" w:hAnsi="Times New Roman"/>
          <w:sz w:val="28"/>
          <w:szCs w:val="28"/>
        </w:rPr>
        <w:t xml:space="preserve"> и действуют 1 офис МФЦ и 8 территориально обособленных структурных подразделений (далее именуется – ТОСП) во всех сельских поселениях </w:t>
      </w:r>
      <w:proofErr w:type="spellStart"/>
      <w:r w:rsidRPr="00256C1E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256C1E">
        <w:rPr>
          <w:rFonts w:ascii="Times New Roman" w:hAnsi="Times New Roman"/>
          <w:sz w:val="28"/>
          <w:szCs w:val="28"/>
        </w:rPr>
        <w:t xml:space="preserve"> муниципального района. Организация предоставления государственных и муниципальных услуг по принципу «одного окна» осуществляется в 13 окнах. Целевой показатель -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услуг», установленный Указом Президента Российской </w:t>
      </w:r>
      <w:r w:rsidRPr="007414EF">
        <w:rPr>
          <w:rFonts w:ascii="Times New Roman" w:hAnsi="Times New Roman"/>
          <w:sz w:val="28"/>
          <w:szCs w:val="28"/>
        </w:rPr>
        <w:t>Федерации от 07 мая 2012 г. № 601 «Об основных направлениях совершенствования системы государственного управления» составил 100%.</w:t>
      </w:r>
    </w:p>
    <w:p w:rsidR="008B74AF" w:rsidRPr="00826712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8E">
        <w:rPr>
          <w:rFonts w:ascii="Times New Roman" w:hAnsi="Times New Roman" w:cs="Times New Roman"/>
          <w:sz w:val="28"/>
          <w:szCs w:val="28"/>
        </w:rPr>
        <w:t>По состоянию на 01.01.2022 года в</w:t>
      </w:r>
      <w:r w:rsidRPr="00DF658E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DF6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услуг, предоставляемых на базе </w:t>
      </w:r>
      <w:r w:rsidRPr="00DF658E">
        <w:rPr>
          <w:rFonts w:ascii="Times New Roman" w:hAnsi="Times New Roman" w:cs="Times New Roman"/>
          <w:sz w:val="28"/>
          <w:szCs w:val="28"/>
        </w:rPr>
        <w:t xml:space="preserve">филиала по работе с заявителями </w:t>
      </w:r>
      <w:proofErr w:type="spellStart"/>
      <w:r w:rsidRPr="00DF658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DF658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ГКУ </w:t>
      </w:r>
      <w:proofErr w:type="gramStart"/>
      <w:r w:rsidRPr="00DF65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F658E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</w:t>
      </w:r>
      <w:r w:rsidRPr="00DF6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включено 72 услуги,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в том числе 15 </w:t>
      </w:r>
      <w:r w:rsidRPr="00DF658E">
        <w:rPr>
          <w:rFonts w:ascii="Times New Roman" w:hAnsi="Times New Roman" w:cs="Times New Roman"/>
          <w:sz w:val="28"/>
          <w:szCs w:val="28"/>
        </w:rPr>
        <w:t xml:space="preserve">государственных федеральных </w:t>
      </w:r>
      <w:r w:rsidRPr="00DF658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услуг,</w:t>
      </w:r>
      <w:r w:rsidRPr="00DF658E">
        <w:rPr>
          <w:rFonts w:ascii="Times New Roman" w:hAnsi="Times New Roman" w:cs="Times New Roman"/>
          <w:sz w:val="28"/>
          <w:szCs w:val="28"/>
        </w:rPr>
        <w:t xml:space="preserve"> 46 услуг  региональных органов исполнительной власти, 11 муниципальных услуг.</w:t>
      </w:r>
    </w:p>
    <w:p w:rsidR="008B74AF" w:rsidRPr="00E41E6A" w:rsidRDefault="008B74AF" w:rsidP="008B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E6A">
        <w:rPr>
          <w:rFonts w:ascii="Times New Roman" w:hAnsi="Times New Roman"/>
          <w:sz w:val="28"/>
          <w:szCs w:val="28"/>
        </w:rPr>
        <w:t>Предоставление услуг для бизнеса по принципу «одного окна» в МФЦ позволяет устранять возможные административные барьеры и оптимизировать процессы государственной поддержки предпринимательства.</w:t>
      </w:r>
    </w:p>
    <w:p w:rsidR="008B74AF" w:rsidRDefault="008B74AF" w:rsidP="008B7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1E6A">
        <w:rPr>
          <w:rFonts w:ascii="Times New Roman" w:hAnsi="Times New Roman"/>
          <w:sz w:val="28"/>
          <w:szCs w:val="28"/>
        </w:rPr>
        <w:t xml:space="preserve">Таким образом, у </w:t>
      </w:r>
      <w:proofErr w:type="spellStart"/>
      <w:r w:rsidRPr="00E41E6A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E41E6A">
        <w:rPr>
          <w:rFonts w:ascii="Times New Roman" w:hAnsi="Times New Roman"/>
          <w:sz w:val="28"/>
          <w:szCs w:val="28"/>
        </w:rPr>
        <w:t xml:space="preserve"> муниципального района имеется возможность развития предпринимательства по наиболее эффективным направлениям, что обеспечивает достижение таких результатов, как создание новых субъектов МСП, поддержка действующих предприятий, а также решение социальных проблем.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</w:t>
      </w:r>
    </w:p>
    <w:p w:rsidR="008B74AF" w:rsidRDefault="008B74AF" w:rsidP="008B7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</w:t>
      </w:r>
      <w:r w:rsidRPr="00D4663E">
        <w:rPr>
          <w:rFonts w:ascii="Times New Roman" w:hAnsi="Times New Roman" w:cs="Times New Roman"/>
          <w:b/>
          <w:iCs/>
          <w:sz w:val="28"/>
          <w:szCs w:val="28"/>
        </w:rPr>
        <w:t>Социальная сфера</w:t>
      </w:r>
    </w:p>
    <w:p w:rsidR="008B74AF" w:rsidRPr="00831B13" w:rsidRDefault="008B74AF" w:rsidP="008B74A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     </w:t>
      </w:r>
      <w:r w:rsidRPr="00831B13">
        <w:rPr>
          <w:rFonts w:ascii="Times New Roman" w:hAnsi="Times New Roman" w:cs="Times New Roman"/>
          <w:iCs/>
          <w:sz w:val="28"/>
          <w:szCs w:val="28"/>
        </w:rPr>
        <w:t>Образование</w:t>
      </w:r>
    </w:p>
    <w:p w:rsidR="008B74AF" w:rsidRPr="00D4663E" w:rsidRDefault="008B74AF" w:rsidP="008B74AF">
      <w:pPr>
        <w:pStyle w:val="ad"/>
        <w:jc w:val="both"/>
        <w:rPr>
          <w:sz w:val="28"/>
          <w:szCs w:val="28"/>
        </w:rPr>
      </w:pPr>
      <w:r w:rsidRPr="00D4663E">
        <w:rPr>
          <w:i/>
          <w:sz w:val="28"/>
          <w:szCs w:val="28"/>
        </w:rPr>
        <w:t>С</w:t>
      </w:r>
      <w:r w:rsidRPr="00D4663E">
        <w:rPr>
          <w:sz w:val="28"/>
          <w:szCs w:val="28"/>
        </w:rPr>
        <w:t>еть образовательных  организаций включает в себя 15 образовательных учреждений, из  них  10 средних общеобразовательных школ, 1 основная  общеобразовательная школа, 1 начальная общеобразовательная школа, 2 учреждения дополнительного образования и 1 учреждение дошкольного образования детей. На территории района действует ГКОУ "</w:t>
      </w:r>
      <w:proofErr w:type="spellStart"/>
      <w:r w:rsidRPr="00D4663E">
        <w:rPr>
          <w:sz w:val="28"/>
          <w:szCs w:val="28"/>
        </w:rPr>
        <w:t>Кумылженский</w:t>
      </w:r>
      <w:proofErr w:type="spellEnd"/>
      <w:r w:rsidRPr="00D4663E">
        <w:rPr>
          <w:sz w:val="28"/>
          <w:szCs w:val="28"/>
        </w:rPr>
        <w:t xml:space="preserve"> казачий кадетский корпус Волгоградской области" с численностью детей 87 </w:t>
      </w:r>
      <w:r w:rsidRPr="00D4663E">
        <w:rPr>
          <w:sz w:val="28"/>
          <w:szCs w:val="28"/>
        </w:rPr>
        <w:lastRenderedPageBreak/>
        <w:t xml:space="preserve">человек, ГКОУ «Слащевская школа – интернат» с численностью детей – 61 человек. </w:t>
      </w:r>
    </w:p>
    <w:p w:rsidR="008B74AF" w:rsidRPr="00D4663E" w:rsidRDefault="008B74AF" w:rsidP="008B74AF">
      <w:pPr>
        <w:pStyle w:val="ad"/>
        <w:jc w:val="both"/>
        <w:rPr>
          <w:sz w:val="28"/>
          <w:szCs w:val="28"/>
        </w:rPr>
      </w:pPr>
      <w:r w:rsidRPr="00D4663E">
        <w:rPr>
          <w:sz w:val="28"/>
          <w:szCs w:val="28"/>
        </w:rPr>
        <w:t xml:space="preserve">    Действующая сеть муниципальных образовательных организаций охватывает дошкольным воспитанием и образованием (без </w:t>
      </w:r>
      <w:proofErr w:type="spellStart"/>
      <w:r w:rsidRPr="00D4663E">
        <w:rPr>
          <w:sz w:val="28"/>
          <w:szCs w:val="28"/>
        </w:rPr>
        <w:t>предшкольной</w:t>
      </w:r>
      <w:proofErr w:type="spellEnd"/>
      <w:r w:rsidRPr="00D4663E">
        <w:rPr>
          <w:sz w:val="28"/>
          <w:szCs w:val="28"/>
        </w:rPr>
        <w:t xml:space="preserve"> подготовки) – 410 человека, общим образованием – 1657 человек,  дополнительным образованием и воспитанием в учреждениях дополнительного образования  </w:t>
      </w:r>
      <w:r w:rsidRPr="00D4663E">
        <w:rPr>
          <w:b/>
          <w:sz w:val="28"/>
          <w:szCs w:val="28"/>
        </w:rPr>
        <w:t>-</w:t>
      </w:r>
      <w:r w:rsidRPr="00D4663E">
        <w:rPr>
          <w:sz w:val="28"/>
          <w:szCs w:val="28"/>
        </w:rPr>
        <w:t xml:space="preserve"> 350 человек. </w:t>
      </w:r>
    </w:p>
    <w:p w:rsidR="008B74AF" w:rsidRPr="00D4663E" w:rsidRDefault="008B74AF" w:rsidP="008B74AF">
      <w:pPr>
        <w:pStyle w:val="ad"/>
        <w:jc w:val="both"/>
        <w:rPr>
          <w:sz w:val="28"/>
          <w:szCs w:val="28"/>
        </w:rPr>
      </w:pPr>
      <w:r w:rsidRPr="00D4663E">
        <w:rPr>
          <w:sz w:val="28"/>
          <w:szCs w:val="28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843"/>
        <w:gridCol w:w="1559"/>
        <w:gridCol w:w="1701"/>
      </w:tblGrid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2020 / 2021</w:t>
            </w:r>
          </w:p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2021 / 2022</w:t>
            </w:r>
          </w:p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</w:tcPr>
          <w:p w:rsidR="008B74AF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2022/2023  </w:t>
            </w:r>
          </w:p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ед. всего</w:t>
            </w:r>
            <w:proofErr w:type="gram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proofErr w:type="gramEnd"/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основные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средние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учреждения, ед.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образования, </w:t>
            </w:r>
            <w:proofErr w:type="spellStart"/>
            <w:proofErr w:type="gramStart"/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B74AF" w:rsidRPr="00D4663E" w:rsidTr="008B74AF">
        <w:tc>
          <w:tcPr>
            <w:tcW w:w="4786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B74AF" w:rsidRPr="00D4663E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63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8B74AF" w:rsidRPr="00D4663E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3E">
        <w:rPr>
          <w:rFonts w:ascii="Times New Roman" w:hAnsi="Times New Roman" w:cs="Times New Roman"/>
          <w:sz w:val="28"/>
          <w:szCs w:val="28"/>
        </w:rPr>
        <w:t>В образовательных учреждениях района работают -  219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663E">
        <w:rPr>
          <w:rFonts w:ascii="Times New Roman" w:hAnsi="Times New Roman" w:cs="Times New Roman"/>
          <w:sz w:val="28"/>
          <w:szCs w:val="28"/>
        </w:rPr>
        <w:t xml:space="preserve">, 122 человека </w:t>
      </w:r>
      <w:proofErr w:type="spellStart"/>
      <w:r w:rsidRPr="00D4663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466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66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63E">
        <w:rPr>
          <w:rFonts w:ascii="Times New Roman" w:hAnsi="Times New Roman" w:cs="Times New Roman"/>
          <w:sz w:val="28"/>
          <w:szCs w:val="28"/>
        </w:rPr>
        <w:t xml:space="preserve"> 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63E">
        <w:rPr>
          <w:rFonts w:ascii="Times New Roman" w:hAnsi="Times New Roman" w:cs="Times New Roman"/>
          <w:sz w:val="28"/>
          <w:szCs w:val="28"/>
        </w:rPr>
        <w:t xml:space="preserve"> 150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663E">
        <w:rPr>
          <w:rFonts w:ascii="Times New Roman" w:hAnsi="Times New Roman" w:cs="Times New Roman"/>
          <w:sz w:val="28"/>
          <w:szCs w:val="28"/>
        </w:rPr>
        <w:t xml:space="preserve"> осуществляют классное руководство.  </w:t>
      </w:r>
      <w:proofErr w:type="gramStart"/>
      <w:r w:rsidRPr="00D4663E">
        <w:rPr>
          <w:rFonts w:ascii="Times New Roman" w:hAnsi="Times New Roman" w:cs="Times New Roman"/>
          <w:sz w:val="28"/>
          <w:szCs w:val="28"/>
        </w:rPr>
        <w:t xml:space="preserve">Численность педагогов с высшим образованием-185 человек - 85 %, со средним профессиональным –28 человек -  15%. </w:t>
      </w:r>
      <w:r w:rsidRPr="0090175A">
        <w:rPr>
          <w:rFonts w:ascii="Times New Roman" w:hAnsi="Times New Roman" w:cs="Times New Roman"/>
          <w:sz w:val="28"/>
          <w:szCs w:val="28"/>
        </w:rPr>
        <w:t xml:space="preserve">В 2022-2023 учебном году высшую квалификационную категорию имеют </w:t>
      </w:r>
      <w:r w:rsidRPr="006F7055">
        <w:rPr>
          <w:rFonts w:ascii="Times New Roman" w:hAnsi="Times New Roman" w:cs="Times New Roman"/>
          <w:sz w:val="28"/>
          <w:szCs w:val="28"/>
        </w:rPr>
        <w:t xml:space="preserve">17 </w:t>
      </w:r>
      <w:r w:rsidRPr="0090175A">
        <w:rPr>
          <w:rFonts w:ascii="Times New Roman" w:hAnsi="Times New Roman" w:cs="Times New Roman"/>
          <w:sz w:val="28"/>
          <w:szCs w:val="28"/>
        </w:rPr>
        <w:t xml:space="preserve">чел., первую- </w:t>
      </w:r>
      <w:r w:rsidRPr="006F7055">
        <w:rPr>
          <w:rFonts w:ascii="Times New Roman" w:hAnsi="Times New Roman" w:cs="Times New Roman"/>
          <w:sz w:val="28"/>
          <w:szCs w:val="28"/>
        </w:rPr>
        <w:t>9</w:t>
      </w:r>
      <w:r w:rsidRPr="0090175A">
        <w:rPr>
          <w:rFonts w:ascii="Times New Roman" w:hAnsi="Times New Roman" w:cs="Times New Roman"/>
          <w:sz w:val="28"/>
          <w:szCs w:val="28"/>
        </w:rPr>
        <w:t>, соответствие занимаемой должности-</w:t>
      </w:r>
      <w:r w:rsidRPr="009017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7055">
        <w:rPr>
          <w:rFonts w:ascii="Times New Roman" w:hAnsi="Times New Roman" w:cs="Times New Roman"/>
          <w:sz w:val="28"/>
          <w:szCs w:val="28"/>
        </w:rPr>
        <w:t>193</w:t>
      </w:r>
      <w:r w:rsidRPr="0090175A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D46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74AF" w:rsidRPr="00D4663E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3E">
        <w:rPr>
          <w:rFonts w:ascii="Times New Roman" w:hAnsi="Times New Roman" w:cs="Times New Roman"/>
          <w:sz w:val="28"/>
          <w:szCs w:val="28"/>
        </w:rPr>
        <w:t xml:space="preserve">     </w:t>
      </w:r>
      <w:r w:rsidRPr="00831B13">
        <w:rPr>
          <w:rFonts w:ascii="Times New Roman" w:hAnsi="Times New Roman" w:cs="Times New Roman"/>
          <w:sz w:val="28"/>
          <w:szCs w:val="28"/>
        </w:rPr>
        <w:t>Аттестаты с отличием за 9 класс получили 17 учеников или 12% от количества учащихся (142 ученика) (</w:t>
      </w:r>
      <w:r w:rsidRPr="00831B13">
        <w:rPr>
          <w:rFonts w:ascii="Times New Roman" w:hAnsi="Times New Roman" w:cs="Times New Roman"/>
          <w:i/>
          <w:sz w:val="28"/>
          <w:szCs w:val="28"/>
        </w:rPr>
        <w:t>не считая кадетов)</w:t>
      </w:r>
      <w:r w:rsidRPr="00831B13">
        <w:rPr>
          <w:rFonts w:ascii="Times New Roman" w:hAnsi="Times New Roman" w:cs="Times New Roman"/>
          <w:sz w:val="28"/>
          <w:szCs w:val="28"/>
        </w:rPr>
        <w:t>, за 11 класс получили 6 учеников или 13 % (47 учеников).  В 2022 году выпускников, имеющих 100 бальный результат по предметам, не имеется. Пятеро выпускников получили Справки о прослушивании курса о среднем образовании, которые отказались от пересдачи ЕГЭ.</w:t>
      </w:r>
    </w:p>
    <w:p w:rsidR="008B74AF" w:rsidRPr="00D4663E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3E">
        <w:rPr>
          <w:rFonts w:ascii="Times New Roman" w:hAnsi="Times New Roman" w:cs="Times New Roman"/>
          <w:sz w:val="28"/>
          <w:szCs w:val="28"/>
        </w:rPr>
        <w:t>Результатом упорного труда и успешного завершения обучения в общеобразовательных учреждениях района стало поступление выпускников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63E">
        <w:rPr>
          <w:rFonts w:ascii="Times New Roman" w:hAnsi="Times New Roman" w:cs="Times New Roman"/>
          <w:sz w:val="28"/>
          <w:szCs w:val="28"/>
        </w:rPr>
        <w:t xml:space="preserve"> года в высшие и </w:t>
      </w:r>
      <w:proofErr w:type="spellStart"/>
      <w:r w:rsidRPr="00D4663E">
        <w:rPr>
          <w:rFonts w:ascii="Times New Roman" w:hAnsi="Times New Roman" w:cs="Times New Roman"/>
          <w:sz w:val="28"/>
          <w:szCs w:val="28"/>
        </w:rPr>
        <w:t>средне-специальные</w:t>
      </w:r>
      <w:proofErr w:type="spellEnd"/>
      <w:r w:rsidRPr="00D4663E">
        <w:rPr>
          <w:rFonts w:ascii="Times New Roman" w:hAnsi="Times New Roman" w:cs="Times New Roman"/>
          <w:sz w:val="28"/>
          <w:szCs w:val="28"/>
        </w:rPr>
        <w:t xml:space="preserve"> образовательные учреждения:</w:t>
      </w:r>
    </w:p>
    <w:p w:rsidR="008B74AF" w:rsidRPr="00D4663E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364"/>
        <w:gridCol w:w="2186"/>
        <w:gridCol w:w="2600"/>
      </w:tblGrid>
      <w:tr w:rsidR="008B74AF" w:rsidRPr="00D4663E" w:rsidTr="00E76079">
        <w:tc>
          <w:tcPr>
            <w:tcW w:w="4983" w:type="dxa"/>
            <w:gridSpan w:val="2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 образования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учреждения высшего профессионального образования</w:t>
            </w:r>
          </w:p>
        </w:tc>
      </w:tr>
      <w:tr w:rsidR="008B74AF" w:rsidRPr="00D4663E" w:rsidTr="00E76079">
        <w:tc>
          <w:tcPr>
            <w:tcW w:w="2520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63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265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9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8B74AF" w:rsidRPr="00D4663E" w:rsidTr="00E76079">
        <w:tc>
          <w:tcPr>
            <w:tcW w:w="2520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9" w:type="dxa"/>
            <w:shd w:val="clear" w:color="auto" w:fill="auto"/>
          </w:tcPr>
          <w:p w:rsidR="008B74AF" w:rsidRPr="00D4663E" w:rsidRDefault="008B74AF" w:rsidP="008B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3E">
        <w:rPr>
          <w:rFonts w:ascii="Times New Roman" w:hAnsi="Times New Roman" w:cs="Times New Roman"/>
          <w:sz w:val="28"/>
          <w:szCs w:val="28"/>
        </w:rPr>
        <w:t>2 выпускника не поступили в учебные учреждения.</w:t>
      </w:r>
    </w:p>
    <w:p w:rsidR="008B74AF" w:rsidRPr="00256C1E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74AF" w:rsidRPr="00A70E5C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Pr="00135138" w:rsidRDefault="008B74AF" w:rsidP="008B74A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138">
        <w:rPr>
          <w:rFonts w:ascii="Times New Roman" w:hAnsi="Times New Roman" w:cs="Times New Roman"/>
          <w:i/>
          <w:sz w:val="28"/>
          <w:szCs w:val="28"/>
        </w:rPr>
        <w:lastRenderedPageBreak/>
        <w:t>Здравоохранение</w:t>
      </w:r>
    </w:p>
    <w:p w:rsidR="008B74AF" w:rsidRPr="00E73A51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B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52B3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52B39">
        <w:rPr>
          <w:rFonts w:ascii="Times New Roman" w:hAnsi="Times New Roman" w:cs="Times New Roman"/>
          <w:sz w:val="28"/>
          <w:szCs w:val="28"/>
        </w:rPr>
        <w:t xml:space="preserve"> </w:t>
      </w:r>
      <w:r w:rsidRPr="00652B3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52B39">
        <w:rPr>
          <w:rFonts w:ascii="Times New Roman" w:hAnsi="Times New Roman" w:cs="Times New Roman"/>
          <w:sz w:val="28"/>
          <w:szCs w:val="28"/>
        </w:rPr>
        <w:t xml:space="preserve"> района отрасль здравоохранения представлена государственным бюджетным учреждением здравоохранения «Кумылженская ЦРБ», в состав которого входят 1 центральная районная больница, 3 участковых больницы, 1 врачебная амбулатория,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2B39">
        <w:rPr>
          <w:rFonts w:ascii="Times New Roman" w:hAnsi="Times New Roman" w:cs="Times New Roman"/>
          <w:sz w:val="28"/>
          <w:szCs w:val="28"/>
        </w:rPr>
        <w:t xml:space="preserve"> фельдшерско-акушерских 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B74AF" w:rsidRPr="00D47BD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DF">
        <w:rPr>
          <w:rFonts w:ascii="Times New Roman" w:hAnsi="Times New Roman" w:cs="Times New Roman"/>
          <w:sz w:val="28"/>
          <w:szCs w:val="28"/>
        </w:rPr>
        <w:t>В ГБУЗ «Кумылженская ЦРБ»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7BDF">
        <w:rPr>
          <w:rFonts w:ascii="Times New Roman" w:hAnsi="Times New Roman" w:cs="Times New Roman"/>
          <w:sz w:val="28"/>
          <w:szCs w:val="28"/>
        </w:rPr>
        <w:t xml:space="preserve"> года - 128 коек,  из них 53 койки – круглосуточные (системы ОМС), 41 дневная койка и 34 койки сестринского ухода.  По программе «Земский доктор» в район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7BDF">
        <w:rPr>
          <w:rFonts w:ascii="Times New Roman" w:hAnsi="Times New Roman" w:cs="Times New Roman"/>
          <w:sz w:val="28"/>
          <w:szCs w:val="28"/>
        </w:rPr>
        <w:t xml:space="preserve"> году прибыло </w:t>
      </w:r>
      <w:r>
        <w:rPr>
          <w:rFonts w:ascii="Times New Roman" w:hAnsi="Times New Roman" w:cs="Times New Roman"/>
          <w:sz w:val="28"/>
          <w:szCs w:val="28"/>
        </w:rPr>
        <w:t>2 врача (терапевт и хирург).</w:t>
      </w:r>
      <w:r w:rsidRPr="00D4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368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Численность врачей всех специальностей составляет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38</w:t>
      </w:r>
      <w:r w:rsidRPr="003368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человек, численность среднего медицинского персонала -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136</w:t>
      </w:r>
      <w:r w:rsidRPr="003368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а.</w:t>
      </w:r>
    </w:p>
    <w:p w:rsidR="008B74AF" w:rsidRPr="00336882" w:rsidRDefault="008B74AF" w:rsidP="008B74AF">
      <w:pPr>
        <w:pStyle w:val="ab"/>
        <w:ind w:firstLine="709"/>
        <w:jc w:val="both"/>
        <w:rPr>
          <w:b w:val="0"/>
          <w:bCs/>
          <w:spacing w:val="-4"/>
          <w:szCs w:val="28"/>
        </w:rPr>
      </w:pPr>
      <w:r w:rsidRPr="00336882">
        <w:rPr>
          <w:b w:val="0"/>
          <w:bCs/>
          <w:spacing w:val="-4"/>
          <w:szCs w:val="28"/>
        </w:rPr>
        <w:t>Показатель "Мощность амбулаторно-поликлинических учреждений на 10 тыс.</w:t>
      </w:r>
      <w:r>
        <w:rPr>
          <w:b w:val="0"/>
          <w:bCs/>
          <w:spacing w:val="-4"/>
          <w:szCs w:val="28"/>
        </w:rPr>
        <w:t xml:space="preserve"> человек </w:t>
      </w:r>
      <w:r w:rsidRPr="00336882">
        <w:rPr>
          <w:b w:val="0"/>
          <w:bCs/>
          <w:spacing w:val="-4"/>
          <w:szCs w:val="28"/>
        </w:rPr>
        <w:t xml:space="preserve"> населения"  состав</w:t>
      </w:r>
      <w:r>
        <w:rPr>
          <w:b w:val="0"/>
          <w:bCs/>
          <w:spacing w:val="-4"/>
          <w:szCs w:val="28"/>
        </w:rPr>
        <w:t>ляет</w:t>
      </w:r>
      <w:r w:rsidRPr="00336882">
        <w:rPr>
          <w:b w:val="0"/>
          <w:bCs/>
          <w:spacing w:val="-4"/>
          <w:szCs w:val="28"/>
        </w:rPr>
        <w:t xml:space="preserve"> </w:t>
      </w:r>
      <w:r>
        <w:rPr>
          <w:b w:val="0"/>
          <w:bCs/>
          <w:spacing w:val="-4"/>
          <w:szCs w:val="28"/>
        </w:rPr>
        <w:t>400</w:t>
      </w:r>
      <w:r w:rsidRPr="00336882">
        <w:rPr>
          <w:b w:val="0"/>
          <w:bCs/>
          <w:spacing w:val="-4"/>
          <w:szCs w:val="28"/>
        </w:rPr>
        <w:t xml:space="preserve"> посещений в смену</w:t>
      </w:r>
      <w:r>
        <w:rPr>
          <w:b w:val="0"/>
          <w:bCs/>
          <w:spacing w:val="-4"/>
          <w:szCs w:val="28"/>
        </w:rPr>
        <w:t xml:space="preserve">. Всего за 2022 год </w:t>
      </w:r>
      <w:r w:rsidRPr="00A939FC">
        <w:rPr>
          <w:b w:val="0"/>
          <w:bCs/>
          <w:spacing w:val="-4"/>
          <w:szCs w:val="28"/>
        </w:rPr>
        <w:t>1</w:t>
      </w:r>
      <w:r>
        <w:rPr>
          <w:b w:val="0"/>
          <w:bCs/>
          <w:spacing w:val="-4"/>
          <w:szCs w:val="28"/>
        </w:rPr>
        <w:t>69250 посещений.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4AF" w:rsidRDefault="008B74AF" w:rsidP="008B74AF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Культура</w:t>
      </w:r>
    </w:p>
    <w:p w:rsidR="008B74AF" w:rsidRPr="003049FF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3049FF">
        <w:rPr>
          <w:rFonts w:ascii="Times New Roman CYR" w:hAnsi="Times New Roman CYR" w:cs="Times New Roman CYR"/>
          <w:iCs/>
          <w:sz w:val="28"/>
          <w:szCs w:val="28"/>
        </w:rPr>
        <w:t xml:space="preserve">Девять творческих коллективов носят почетное звание «народный» и «образцовый», в том числе 6 — в районных учреждениях культуры </w:t>
      </w:r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(народный фольклорный ансамбль «Старина», образцовый детский фольклорный ансамбль «Сполох», народный кукольный театр «Вертеп»,  народный хор «Русская песня», народный кукольный театр, народный театр «Вдохновение» при 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Кумылженском</w:t>
      </w:r>
      <w:proofErr w:type="spell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 районном 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культурно-досуговом</w:t>
      </w:r>
      <w:proofErr w:type="spell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 центре), 3 — в сельских поселениях (народный фольклорный ансамбль «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Грушица</w:t>
      </w:r>
      <w:proofErr w:type="spell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» 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Глазуновского</w:t>
      </w:r>
      <w:proofErr w:type="spell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 СДК, народная вокальная группа «Девчата» 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Суляевского</w:t>
      </w:r>
      <w:proofErr w:type="spellEnd"/>
      <w:proofErr w:type="gram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gramStart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СДК, народная вокальная группа «Огонек» </w:t>
      </w:r>
      <w:proofErr w:type="spellStart"/>
      <w:r w:rsidRPr="0003382D">
        <w:rPr>
          <w:rFonts w:ascii="Times New Roman CYR" w:hAnsi="Times New Roman CYR" w:cs="Times New Roman CYR"/>
          <w:iCs/>
          <w:sz w:val="28"/>
          <w:szCs w:val="28"/>
        </w:rPr>
        <w:t>Родионовского</w:t>
      </w:r>
      <w:proofErr w:type="spellEnd"/>
      <w:r w:rsidRPr="0003382D">
        <w:rPr>
          <w:rFonts w:ascii="Times New Roman CYR" w:hAnsi="Times New Roman CYR" w:cs="Times New Roman CYR"/>
          <w:iCs/>
          <w:sz w:val="28"/>
          <w:szCs w:val="28"/>
        </w:rPr>
        <w:t xml:space="preserve"> СДК).</w:t>
      </w:r>
      <w:proofErr w:type="gramEnd"/>
    </w:p>
    <w:p w:rsidR="008B74AF" w:rsidRPr="00617ECF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617ECF">
        <w:rPr>
          <w:rFonts w:ascii="Times New Roman CYR" w:hAnsi="Times New Roman CYR" w:cs="Times New Roman CYR"/>
          <w:iCs/>
          <w:sz w:val="28"/>
          <w:szCs w:val="28"/>
        </w:rPr>
        <w:t>Все учреждения культуры работают в тесном контакте по организации и проведении массовых мероприятий и организации досуга населения.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  <w:r w:rsidRPr="0003382D">
        <w:rPr>
          <w:rFonts w:ascii="Times New Roman CYR" w:hAnsi="Times New Roman CYR" w:cs="Times New Roman CYR"/>
          <w:iCs/>
          <w:sz w:val="28"/>
          <w:szCs w:val="28"/>
        </w:rPr>
        <w:t>Коллективы художественной самодеятельности приняли участие в областных конкурсах и фестивалях, таких как:</w:t>
      </w:r>
    </w:p>
    <w:p w:rsidR="008B74AF" w:rsidRDefault="008B74AF" w:rsidP="008B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Областной смот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юных вокалистов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«Весенние голоса»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(детский вокальный ансамбль «Капельки» МБУК КМКДЦ);</w:t>
      </w:r>
    </w:p>
    <w:p w:rsidR="008B74AF" w:rsidRDefault="008B74AF" w:rsidP="008B74AF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- Областной фестиваль - конкурс эстрадной песни 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«Шлягер»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(Матросова Екатерина МБУК КМКД</w:t>
      </w:r>
      <w:proofErr w:type="gram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Ц-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лауреат 3 степени);</w:t>
      </w:r>
    </w:p>
    <w:p w:rsidR="008B74AF" w:rsidRDefault="008B74AF" w:rsidP="008B74AF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- Региональный фестиваль татарской культуры 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«Сабантуй»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(народный хор «Русская песня» МБУК КМКДЦ, народный вокальный ансамбль «Огонек»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Родионовский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СДК МКУК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ЦКБОМПиС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);</w:t>
      </w:r>
    </w:p>
    <w:p w:rsidR="008B74AF" w:rsidRPr="0003382D" w:rsidRDefault="008B74AF" w:rsidP="008B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Межрайонный фестиваль любителей русской гармони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«Вы любите гармонь» </w:t>
      </w:r>
      <w:proofErr w:type="gramStart"/>
      <w:r w:rsidRPr="0003382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03382D">
        <w:rPr>
          <w:rFonts w:ascii="Times New Roman" w:eastAsia="Calibri" w:hAnsi="Times New Roman" w:cs="Times New Roman"/>
          <w:sz w:val="28"/>
          <w:szCs w:val="28"/>
          <w:lang w:eastAsia="en-US"/>
        </w:rPr>
        <w:t>. Михайловка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B74AF" w:rsidRDefault="008B74AF" w:rsidP="008B7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Молодёжный  творческий  фестиваль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«Мечтай,  твори  и  действуй!» </w:t>
      </w:r>
    </w:p>
    <w:p w:rsidR="008B74AF" w:rsidRDefault="008B74AF" w:rsidP="008B7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Фролово;</w:t>
      </w:r>
    </w:p>
    <w:p w:rsidR="008B74AF" w:rsidRPr="0003382D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Участие в Областной Культурной эстафете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«Многонациональный регион»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овоанниский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74AF" w:rsidRPr="0003382D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Волгоградском молодежном фестивале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ТриЧетыре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38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38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3382D">
        <w:rPr>
          <w:rFonts w:ascii="Times New Roman" w:hAnsi="Times New Roman" w:cs="Times New Roman"/>
          <w:sz w:val="28"/>
          <w:szCs w:val="28"/>
        </w:rPr>
        <w:t>олгоград;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IX фестивале фильмов о войне </w:t>
      </w:r>
      <w:r>
        <w:rPr>
          <w:rFonts w:ascii="Times New Roman" w:hAnsi="Times New Roman" w:cs="Times New Roman"/>
          <w:b/>
          <w:sz w:val="28"/>
          <w:szCs w:val="28"/>
        </w:rPr>
        <w:t>«Сталинградская сирень»;</w:t>
      </w:r>
    </w:p>
    <w:p w:rsidR="008B74AF" w:rsidRDefault="008B74AF" w:rsidP="008B74A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межрайонный фестиваль традиционной казачьей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«Пусть льются песни над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Урюпинский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- МБУК КМКДЦ, народный вокальный ансамбль «Огонек»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ЦКБОМПиС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B74AF" w:rsidRDefault="008B74AF" w:rsidP="008B7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фестиваль народного творчества ветеранов войны, труда, правоохранительных органов и вооруженных сил </w:t>
      </w:r>
      <w:r>
        <w:rPr>
          <w:rFonts w:ascii="Times New Roman" w:hAnsi="Times New Roman" w:cs="Times New Roman"/>
          <w:b/>
          <w:sz w:val="28"/>
          <w:szCs w:val="28"/>
        </w:rPr>
        <w:t>«Рассветы золотой</w:t>
      </w:r>
    </w:p>
    <w:p w:rsidR="008B74AF" w:rsidRDefault="008B74AF" w:rsidP="008B7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осени» </w:t>
      </w:r>
      <w:r>
        <w:rPr>
          <w:rFonts w:ascii="Times New Roman" w:hAnsi="Times New Roman" w:cs="Times New Roman"/>
          <w:sz w:val="28"/>
          <w:szCs w:val="28"/>
        </w:rPr>
        <w:t>(народный хор «Русская песня» МБУК КМКДЦ)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олгоград;</w:t>
      </w:r>
    </w:p>
    <w:p w:rsidR="008B74AF" w:rsidRDefault="008B74AF" w:rsidP="008B7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Областной творческий фестиваль для детей и молодежи с ограниченными возможностями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 надежды» </w:t>
      </w:r>
      <w:r>
        <w:rPr>
          <w:rFonts w:ascii="Times New Roman" w:hAnsi="Times New Roman" w:cs="Times New Roman"/>
          <w:sz w:val="28"/>
          <w:szCs w:val="28"/>
        </w:rPr>
        <w:t>(МБУК КМКДЦ), г. Серафимович;</w:t>
      </w:r>
    </w:p>
    <w:p w:rsidR="008B74AF" w:rsidRDefault="008B74AF" w:rsidP="008B74A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16-18 марта народный фольклорный ансамбль «Старина» принял участие в </w:t>
      </w:r>
      <w:proofErr w:type="spellStart"/>
      <w:r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>телепроекте</w:t>
      </w:r>
      <w:proofErr w:type="spellEnd"/>
      <w:r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 xml:space="preserve"> канала НТВ «Страна талантов» 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г</w:t>
      </w:r>
      <w:proofErr w:type="gramStart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.М</w:t>
      </w:r>
      <w:proofErr w:type="gram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осква</w:t>
      </w:r>
      <w:r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По итогам конкурса коллектив вышел в полуфинал конкурса. Председатель жюри конкурса народная артистка России Надежда Георгиевна Бабкина;</w:t>
      </w:r>
    </w:p>
    <w:p w:rsidR="008B74AF" w:rsidRDefault="008B74AF" w:rsidP="008B74AF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12 июня народный фольклорный ансамбль «Старина» принял участие в ежегодном этнографическом празднике 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>«Троица на Бузулуке»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в </w:t>
      </w:r>
      <w:proofErr w:type="gram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г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. Новоаннинский;</w:t>
      </w:r>
    </w:p>
    <w:p w:rsidR="008B74AF" w:rsidRDefault="008B74AF" w:rsidP="008B74AF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- С 30 июня по 4 июля народный фольклорный ансамбль «Старина» принял участие в межрегиональном фестивале казачьей культуры в городе Новосибирске, посвященном юбилею ансамбля сибирской казачьей песни «Майдан», приняли участие в 5 больших творческих концертах в </w:t>
      </w:r>
      <w:proofErr w:type="gram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г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en-US" w:bidi="en-US"/>
        </w:rPr>
        <w:t>. Новосибирске.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094536"/>
      <w:r>
        <w:rPr>
          <w:rFonts w:ascii="Times New Roman" w:hAnsi="Times New Roman" w:cs="Times New Roman"/>
          <w:sz w:val="28"/>
          <w:szCs w:val="28"/>
        </w:rPr>
        <w:t>-Ансамбль Старина принял участие: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августа Межрегиональный фестиваль традиционной казачьей культуры «Песни над Чиром», ст. Боковская, Ростовская область;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августа ежегодный фольклорно-этнографический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толоки»,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Ростовской области, музей-заповедник им. М.А. Шолохова;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007526"/>
      <w:bookmarkEnd w:id="0"/>
      <w:r>
        <w:rPr>
          <w:rFonts w:ascii="Times New Roman" w:hAnsi="Times New Roman" w:cs="Times New Roman"/>
          <w:sz w:val="28"/>
          <w:szCs w:val="28"/>
        </w:rPr>
        <w:t xml:space="preserve">- 6 октября ансамбль Сполох принял участие </w:t>
      </w:r>
      <w:bookmarkEnd w:id="1"/>
      <w:r>
        <w:rPr>
          <w:rFonts w:ascii="Times New Roman" w:hAnsi="Times New Roman" w:cs="Times New Roman"/>
          <w:sz w:val="28"/>
          <w:szCs w:val="28"/>
        </w:rPr>
        <w:t>в межрегиональном молодежном фестивале казачьей культуры, проект МГТУ им. Разумовского и ГРДНТ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- коллектив награжден дипломом Лауреата II степени;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20093949"/>
      <w:r>
        <w:rPr>
          <w:rFonts w:ascii="Times New Roman" w:hAnsi="Times New Roman" w:cs="Times New Roman"/>
          <w:sz w:val="28"/>
          <w:szCs w:val="28"/>
        </w:rPr>
        <w:t>15 октября ансамбль «Старина» принял участие в фестивале традиционной казачьей песни «На Покрова», во ВГИИК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олгоград. Организатор Областной центр традиционной казачьей культуры, рук. О.Г. Никитенко. Коллектив получил диплом Лауреата;</w:t>
      </w:r>
    </w:p>
    <w:bookmarkEnd w:id="2"/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 ноября в городе Волгограде, на базе ВОЦНТ состоялся очередной областной смотр-конкурс фольклорно-этнографических коллективов «Истоки», посвященный Году культурного наследия народов России в рамках областного фестиваля самодеятельного художественного творчества "Волжские зори". Организатор фестиваля – Волгоградский областной центр народного творчества. В смотре конкурсе приняло участие 14 фольклорных коллективов Волгоградской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представил народный фольклорный ансамбль «Старина»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этнокультурного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Кошав-гора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Коллектив выступил в I категории. </w:t>
      </w:r>
      <w:r>
        <w:rPr>
          <w:rFonts w:ascii="Times New Roman" w:hAnsi="Times New Roman" w:cs="Times New Roman"/>
          <w:sz w:val="28"/>
          <w:szCs w:val="28"/>
        </w:rPr>
        <w:lastRenderedPageBreak/>
        <w:t>По итогам конкурса ансамбль «Старина» завоевал Гран-при, руководители коллектива Фирсов Ю.И. и Фирсова Е.В. награждены благодарственными письмами оргкомитета.</w:t>
      </w:r>
    </w:p>
    <w:p w:rsidR="008B74AF" w:rsidRDefault="008B74AF" w:rsidP="008B74A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район участвовал в 2022 году в национальном проекте </w:t>
      </w:r>
      <w:r>
        <w:rPr>
          <w:rFonts w:cs="Calibri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Культура</w:t>
      </w:r>
      <w:r>
        <w:rPr>
          <w:rFonts w:cs="Calibri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рамках регионального проекта </w:t>
      </w:r>
      <w:r>
        <w:rPr>
          <w:rFonts w:cs="Calibri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Культурная среда</w:t>
      </w:r>
      <w:r>
        <w:rPr>
          <w:rFonts w:cs="Calibri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части реализации мероприятия </w:t>
      </w:r>
      <w:r>
        <w:rPr>
          <w:rFonts w:cs="Calibri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модельных муниципальных библиотек</w:t>
      </w:r>
      <w:r>
        <w:rPr>
          <w:rFonts w:cs="Calibri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26 января 2022 года было подписано Соглашение о предоставлении субсидии из областного бюджета бюджету муниципального образования Волгоградской области между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Комитетом культуры Волгоградской области на сумму 10,0 млн. рублей. </w:t>
      </w:r>
      <w:proofErr w:type="gramEnd"/>
    </w:p>
    <w:p w:rsidR="008B74AF" w:rsidRPr="003914E5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14E5">
        <w:rPr>
          <w:rFonts w:ascii="Times New Roman" w:hAnsi="Times New Roman" w:cs="Times New Roman"/>
          <w:sz w:val="28"/>
          <w:szCs w:val="28"/>
        </w:rPr>
        <w:t xml:space="preserve">МКУК Кумылженская МЦБ – это первая модельная библиотека района.  На модернизацию МКУК Кумылженская МЦБ им. Ю.В. Сергеева из бюджета </w:t>
      </w:r>
      <w:proofErr w:type="spellStart"/>
      <w:r w:rsidRPr="003914E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3914E5">
        <w:rPr>
          <w:rFonts w:ascii="Times New Roman" w:hAnsi="Times New Roman" w:cs="Times New Roman"/>
          <w:sz w:val="28"/>
          <w:szCs w:val="28"/>
        </w:rPr>
        <w:t xml:space="preserve"> муниципального района было выделено более 2,5 (2639644,54)   миллионов рублей. На выделенные средства в 2021 году был отремонтирован фасад здания, внутри помещения заменены входные группы, вставлены пластиковые окна, отремонтированы эвакуационные выходы.  В 2022 году были осуществлены работы по обустройству площадки перед входом в здание, одно из помещений было адаптировано под санузел для людей с ограниченными возможностями. Также администрация по условиям конкурса взяла на себя обязательства по обновлению книжного фонда на ближайшие 3 года, для приобретения литературы из бюджета района ежегодно будут выделяться порядка 800 тысяч рублей. </w:t>
      </w:r>
    </w:p>
    <w:p w:rsidR="008B74AF" w:rsidRPr="003914E5" w:rsidRDefault="008B74AF" w:rsidP="008B7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4E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в размере 10 миллионов рублей в рамках модернизации библиотеки проведен текущий ремонт 2-х этажного здания, приобретена новая мебель (стеллажи, кафедры для библиотекарей, стулья, столы и др.) и оборудование (7 компьютеров, 1 ноутбук, 4 МФУ, 2 короткофокусных проектора и экраны к ним, информационная панель, </w:t>
      </w:r>
      <w:proofErr w:type="spellStart"/>
      <w:r w:rsidRPr="003914E5">
        <w:rPr>
          <w:rFonts w:ascii="Times New Roman" w:hAnsi="Times New Roman" w:cs="Times New Roman"/>
          <w:sz w:val="28"/>
          <w:szCs w:val="28"/>
        </w:rPr>
        <w:t>аккустическая</w:t>
      </w:r>
      <w:proofErr w:type="spellEnd"/>
      <w:r w:rsidRPr="003914E5">
        <w:rPr>
          <w:rFonts w:ascii="Times New Roman" w:hAnsi="Times New Roman" w:cs="Times New Roman"/>
          <w:sz w:val="28"/>
          <w:szCs w:val="28"/>
        </w:rPr>
        <w:t xml:space="preserve"> система,  интерактивный сенсорный  стол для детей, телевизор, игровая приставка, 3</w:t>
      </w:r>
      <w:r w:rsidRPr="003914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14E5">
        <w:rPr>
          <w:rFonts w:ascii="Times New Roman" w:hAnsi="Times New Roman" w:cs="Times New Roman"/>
          <w:sz w:val="28"/>
          <w:szCs w:val="28"/>
        </w:rPr>
        <w:t xml:space="preserve"> принтер</w:t>
      </w:r>
      <w:proofErr w:type="gramEnd"/>
      <w:r w:rsidRPr="003914E5">
        <w:rPr>
          <w:rFonts w:ascii="Times New Roman" w:hAnsi="Times New Roman" w:cs="Times New Roman"/>
          <w:sz w:val="28"/>
          <w:szCs w:val="28"/>
        </w:rPr>
        <w:t xml:space="preserve">, ламинатор, брошюровщик, 4 </w:t>
      </w:r>
      <w:proofErr w:type="spellStart"/>
      <w:r w:rsidRPr="003914E5">
        <w:rPr>
          <w:rFonts w:ascii="Times New Roman" w:hAnsi="Times New Roman" w:cs="Times New Roman"/>
          <w:sz w:val="28"/>
          <w:szCs w:val="28"/>
        </w:rPr>
        <w:t>сплит-системы</w:t>
      </w:r>
      <w:proofErr w:type="spellEnd"/>
      <w:r w:rsidRPr="003914E5">
        <w:rPr>
          <w:rFonts w:ascii="Times New Roman" w:hAnsi="Times New Roman" w:cs="Times New Roman"/>
          <w:sz w:val="28"/>
          <w:szCs w:val="28"/>
        </w:rPr>
        <w:t xml:space="preserve">, планшет, клавиатура для ПК со шрифтом Брайля, настольные и напольные лампы, планшет.  Для оформления современного пространства новой модельной библиотеки приобретены </w:t>
      </w:r>
      <w:proofErr w:type="spellStart"/>
      <w:r w:rsidRPr="003914E5">
        <w:rPr>
          <w:rFonts w:ascii="Times New Roman" w:hAnsi="Times New Roman" w:cs="Times New Roman"/>
          <w:sz w:val="28"/>
          <w:szCs w:val="28"/>
        </w:rPr>
        <w:t>мультифактурные</w:t>
      </w:r>
      <w:proofErr w:type="spellEnd"/>
      <w:r w:rsidRPr="003914E5">
        <w:rPr>
          <w:rFonts w:ascii="Times New Roman" w:hAnsi="Times New Roman" w:cs="Times New Roman"/>
          <w:sz w:val="28"/>
          <w:szCs w:val="28"/>
        </w:rPr>
        <w:t xml:space="preserve"> жалюзи на окна, дизайнерские стенды, </w:t>
      </w:r>
      <w:proofErr w:type="spellStart"/>
      <w:r w:rsidRPr="003914E5">
        <w:rPr>
          <w:rFonts w:ascii="Times New Roman" w:hAnsi="Times New Roman" w:cs="Times New Roman"/>
          <w:sz w:val="28"/>
          <w:szCs w:val="28"/>
        </w:rPr>
        <w:t>ролл-апы</w:t>
      </w:r>
      <w:proofErr w:type="spellEnd"/>
      <w:r w:rsidRPr="003914E5">
        <w:rPr>
          <w:rFonts w:ascii="Times New Roman" w:hAnsi="Times New Roman" w:cs="Times New Roman"/>
          <w:sz w:val="28"/>
          <w:szCs w:val="28"/>
        </w:rPr>
        <w:t xml:space="preserve">, таблички для выставок, мобильные выставочные платформы и др. Книжный фонд пополнен на 2237 экземпляров. Закуплены настольные игры для пользователей всех возрастных категорий. </w:t>
      </w:r>
    </w:p>
    <w:p w:rsidR="008B74AF" w:rsidRPr="003914E5" w:rsidRDefault="008B74AF" w:rsidP="008B74AF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914E5">
        <w:rPr>
          <w:rFonts w:ascii="Times New Roman" w:hAnsi="Times New Roman" w:cs="Times New Roman"/>
          <w:sz w:val="28"/>
          <w:szCs w:val="28"/>
        </w:rPr>
        <w:t xml:space="preserve">  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МКУК  </w:t>
      </w:r>
      <w:proofErr w:type="spell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Кумылженский</w:t>
      </w:r>
      <w:proofErr w:type="spell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 районный историко-краеведческий музей  выиграл в 2022 году Грант ПАО </w:t>
      </w:r>
      <w:proofErr w:type="spell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Лукойл</w:t>
      </w:r>
      <w:proofErr w:type="spell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на изготовление и установку Памятного знака «Герои Советского Союза </w:t>
      </w:r>
      <w:proofErr w:type="spell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Кумылженского</w:t>
      </w:r>
      <w:proofErr w:type="spell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района». </w:t>
      </w:r>
      <w:proofErr w:type="gram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(Денежные средства:</w:t>
      </w:r>
      <w:proofErr w:type="gram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Лукойл</w:t>
      </w:r>
      <w:proofErr w:type="spell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– 279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 6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тыс. 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руб., районный бюджет – 119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9 рублей. Всего – 399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8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3914E5">
        <w:rPr>
          <w:rFonts w:ascii="Times New Roman" w:hAnsi="Times New Roman" w:cs="Times New Roman"/>
          <w:color w:val="00000A"/>
          <w:sz w:val="28"/>
          <w:szCs w:val="28"/>
        </w:rPr>
        <w:t>уб.)</w:t>
      </w:r>
    </w:p>
    <w:p w:rsidR="008B74AF" w:rsidRDefault="008B74AF" w:rsidP="008B74AF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Также в 2022 году МКУК  </w:t>
      </w:r>
      <w:proofErr w:type="spell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Кумылженский</w:t>
      </w:r>
      <w:proofErr w:type="spell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 районный историко-краеведческий музей  был отремонтирован Памятник «Донским казакам – 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Защитникам Отечества» на сумму 509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8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рублей (рай</w:t>
      </w:r>
      <w:proofErr w:type="gram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3914E5">
        <w:rPr>
          <w:rFonts w:ascii="Times New Roman" w:hAnsi="Times New Roman" w:cs="Times New Roman"/>
          <w:color w:val="00000A"/>
          <w:sz w:val="28"/>
          <w:szCs w:val="28"/>
        </w:rPr>
        <w:t>б</w:t>
      </w:r>
      <w:proofErr w:type="gramEnd"/>
      <w:r w:rsidRPr="003914E5">
        <w:rPr>
          <w:rFonts w:ascii="Times New Roman" w:hAnsi="Times New Roman" w:cs="Times New Roman"/>
          <w:color w:val="00000A"/>
          <w:sz w:val="28"/>
          <w:szCs w:val="28"/>
        </w:rPr>
        <w:t>юджет – 221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руб.; банк Открытие – 288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</w:t>
      </w:r>
      <w:r w:rsidRPr="003914E5">
        <w:rPr>
          <w:rFonts w:ascii="Times New Roman" w:hAnsi="Times New Roman" w:cs="Times New Roman"/>
          <w:color w:val="00000A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B74AF" w:rsidRPr="00212C9D" w:rsidRDefault="008B74AF" w:rsidP="008B74AF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В </w:t>
      </w:r>
      <w:proofErr w:type="spellStart"/>
      <w:r w:rsidRPr="00975503">
        <w:rPr>
          <w:rFonts w:ascii="Times New Roman CYR" w:hAnsi="Times New Roman CYR" w:cs="Times New Roman CYR"/>
          <w:iCs/>
          <w:sz w:val="28"/>
          <w:szCs w:val="28"/>
        </w:rPr>
        <w:t>Кумылженском</w:t>
      </w:r>
      <w:proofErr w:type="spellEnd"/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муниципальном районе реализуется муниципальная программа «Развитие учреждений культуры, молодежной политики, дополнительного образования в сфере искусств </w:t>
      </w:r>
      <w:proofErr w:type="spellStart"/>
      <w:r w:rsidRPr="00975503">
        <w:rPr>
          <w:rFonts w:ascii="Times New Roman CYR" w:hAnsi="Times New Roman CYR" w:cs="Times New Roman CYR"/>
          <w:iCs/>
          <w:sz w:val="28"/>
          <w:szCs w:val="28"/>
        </w:rPr>
        <w:t>Кумылженского</w:t>
      </w:r>
      <w:proofErr w:type="spellEnd"/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муниципального района» </w:t>
      </w:r>
    </w:p>
    <w:p w:rsidR="008B74AF" w:rsidRPr="00975503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В 2022</w:t>
      </w:r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году в полном объеме выплачивалась заработная плата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сотрудникам учреждений, произведена оплата коммунальных услуг; использованы средства, заложенные на осуществление целевых программ по культуре и молодежной политике. </w:t>
      </w:r>
    </w:p>
    <w:p w:rsidR="008B74AF" w:rsidRPr="003049FF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В прогнозный период на 2023 год и в плановый период 2024 и 2025</w:t>
      </w:r>
      <w:r w:rsidRPr="00975503">
        <w:rPr>
          <w:rFonts w:ascii="Times New Roman CYR" w:hAnsi="Times New Roman CYR" w:cs="Times New Roman CYR"/>
          <w:iCs/>
          <w:sz w:val="28"/>
          <w:szCs w:val="28"/>
        </w:rPr>
        <w:t xml:space="preserve"> годы развитие учреждений культуры будет направлено на повышение доступности и качества оказываемых услуг, оптимизацию сети муниципальных учреждений культуры и повышение  эффективности работы.</w:t>
      </w:r>
      <w:r w:rsidRPr="003049F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8B74AF" w:rsidRPr="003049FF" w:rsidRDefault="008B74AF" w:rsidP="008B74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049FF">
        <w:rPr>
          <w:rFonts w:ascii="Times New Roman CYR" w:hAnsi="Times New Roman CYR" w:cs="Times New Roman CYR"/>
          <w:iCs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Молодежная политика.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молодежной политики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является улучшение социально-экономического положения молодежи района и увеличение степени ее вовлеченности в социально-экономическую жизнь страны. Деятельность направлена на создание условий для всестороннего развития личности молодого человека, реализации его потенциала, содействие созидательной активности молодежи. 4 622 молодых человека  в возрасте от 14 до 35 лет, что составляет порядка 25,57 % от общего числа жителей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направлениями деятельности молодежной политики в районе являются: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-гражданское и патриотическое воспитание молодежи, в том числе воспитание толерантности в молодежной среде, формирование правовых, культурных и нравственных ценностей среди молодежи;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-вовлечение молодежи в добровольческую деятельность, развитие гражданской активности молодежи и формирование здорового образа жизни;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формирование системы развития талантливой и инициативной молодежи, создание условий для самореализации, развитие творческого, профессионального, интеллектуального потенциалов подростков и молодежи;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-профилактика асоциального и деструктивного поведения подростков и молодежи, поддержка детей и молодежи, находящихся в социально-опасном положении;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-организация и обеспечение отдыха и оздоровления детей в загородных оздоровительных лагерях, палаточных лагерях и санаторных оздоровительных лагерях круглогодичного действия;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-организация временного трудоустройства молодежи;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-оказание государственной поддержки в улучшении жилищных условий молодых семей.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районе приняты и успешно реализуются следующие программы: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 Муниципальная программа «Профилактика правонарушений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Муниципальная программа «Профилактика наркомании, противодействие злоупотреблению наркотиками и их незаконному обороту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Муниципальная программа «Приоритетные направления молодежной политики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</w:t>
      </w:r>
    </w:p>
    <w:p w:rsidR="008B74AF" w:rsidRPr="005B0550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Муниципальная программа «Молодой семье – доступное жилье»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мероприятий, направленных на гражданское и патриотическое воспитание молодежи, в том числе воспитание толерантности в молодежной среде, формирование правовых, культурных и нравственных ценностей среди молодежи (МБУК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межпоселенческий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центр») </w:t>
      </w:r>
    </w:p>
    <w:p w:rsidR="008B74AF" w:rsidRDefault="008B74AF" w:rsidP="008B74AF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проживает       4622 человека  в возрасте от 14 до 35 лет (стату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молодые люди). Пять учреждений культуры реализуют мероприятия по молодежной политике, что является 100% уровнем обеспеченности района учреждениями по реализации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государственной молодежной программы, по основным направлениям которой проведено 194 мероприятий.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и обеспечение отдыха и оздоровления детей в загородных оздоровительных лагерях, палаточных лагерях и санаторных оздоровительных лагерях круглогодичного действия.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по линии отдела культуры и молодежи, отдела по образованию, опеке и попечительству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был организован отдых и оздоровление детей в санаторно-оздоровительные лагеря, в летние оздоровительные лагеря: </w:t>
      </w:r>
    </w:p>
    <w:p w:rsidR="008B74AF" w:rsidRDefault="008B74AF" w:rsidP="008B74AF">
      <w:pPr>
        <w:shd w:val="clear" w:color="auto" w:fill="FFFFFF"/>
        <w:tabs>
          <w:tab w:val="left" w:pos="1290"/>
        </w:tabs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Комитетом образования, науки и молодежной политики Волгоградской области было выделено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определенное количество путевок и сертификатов для детей-сирот и детей, оставшихся без попечения родителей, детей-инвалидов, безнадзорных детей, а также путевки для других льготных категорий.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на 2022 год было выделено 21 путевка для всех категорий детей  и 61 сертификат.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санаторно-оздоровительных организациях -  всего 10 путевок на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 w:cs="Times New Roman CYR"/>
            <w:sz w:val="28"/>
            <w:szCs w:val="28"/>
          </w:rPr>
          <w:t>2022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летних оздоровительных лагерях, находящихся на территории Волгоградской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бесплатной основе – 71 человек.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 ФГБОУ «ВДЦ «Орленок» - 1 человек;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предоставлено 10  путевок в санатории и выделено 61  сертификатов  в лагеря отдыха (из них воспользовались 48 чел). Для  сравнения в 2021 году 15 путевок в санатории, 58 сертификатов в лагеря отдыха (из них воспользовались сертификатами 51 чел).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временного трудоустройства молодежи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в районе (сельские поселения, станица Кумылженская) было временно трудоустроено 50 подростков от 14 до 18 лет. Из них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трудоустроено  через МБУК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межпоселенческий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центр» 17 человека, выплаты составили 77,0 тыс. рублей. </w:t>
      </w:r>
    </w:p>
    <w:p w:rsidR="008B74AF" w:rsidRDefault="008B74AF" w:rsidP="008B74AF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Оказание государственной поддержки в улучшении жилищных условий молодых семей. </w:t>
      </w:r>
    </w:p>
    <w:p w:rsidR="008B74AF" w:rsidRDefault="008B74AF" w:rsidP="008B74AF">
      <w:pPr>
        <w:shd w:val="clear" w:color="auto" w:fill="FFFFFF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Источниками финансирования программы являются средства федерального, областного и местных бюджетов, а также средства кредитных организаций, предоставляемые  молодым семьям на приобретение жилья или строительство индивидуального жилого дома.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Размер социальной выплаты составляет от 214,2 до 535,5 тыс. рублей до 2022 года, с 2023 по 2025 годы размер социальной выплаты будет составлять от 294,0 до 630,0 тыс. рублей.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Таким образом:</w:t>
      </w:r>
    </w:p>
    <w:p w:rsidR="008B74AF" w:rsidRDefault="008B74AF" w:rsidP="008B74AF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Кумылженский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район не принимал участия в субсидировании данной программы.</w:t>
      </w:r>
    </w:p>
    <w:p w:rsidR="008B74AF" w:rsidRDefault="008B74AF" w:rsidP="008B74AF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2023 года район стал участником программы, в которой заявлено  5 </w:t>
      </w:r>
    </w:p>
    <w:p w:rsidR="008B74AF" w:rsidRPr="003C03D8" w:rsidRDefault="008B74AF" w:rsidP="008B74AF">
      <w:pPr>
        <w:spacing w:after="0" w:line="240" w:lineRule="auto"/>
        <w:ind w:firstLine="540"/>
        <w:jc w:val="both"/>
      </w:pPr>
      <w:r>
        <w:rPr>
          <w:rFonts w:ascii="Times New Roman CYR" w:hAnsi="Times New Roman CYR" w:cs="Times New Roman CYR"/>
          <w:sz w:val="28"/>
          <w:szCs w:val="28"/>
        </w:rPr>
        <w:t>семей, список утвержден в декабре 2022 года.</w:t>
      </w:r>
    </w:p>
    <w:p w:rsidR="008B74AF" w:rsidRDefault="008B74AF" w:rsidP="008B74AF">
      <w:pPr>
        <w:spacing w:after="0" w:line="240" w:lineRule="auto"/>
        <w:ind w:firstLine="708"/>
        <w:jc w:val="both"/>
      </w:pPr>
    </w:p>
    <w:p w:rsidR="008B74AF" w:rsidRPr="006C7E10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66F4">
        <w:rPr>
          <w:rFonts w:ascii="Times New Roman" w:hAnsi="Times New Roman" w:cs="Times New Roman"/>
          <w:sz w:val="28"/>
          <w:szCs w:val="28"/>
        </w:rPr>
        <w:t>Имущественные и земельные отношения</w:t>
      </w:r>
    </w:p>
    <w:p w:rsidR="008B74AF" w:rsidRPr="006C7E10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>Основными направлениями в области имущественных и земельных отношений в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3" w:name="_GoBack"/>
      <w:bookmarkEnd w:id="3"/>
      <w:r w:rsidRPr="006C7E10">
        <w:rPr>
          <w:rFonts w:ascii="Times New Roman" w:hAnsi="Times New Roman" w:cs="Times New Roman"/>
          <w:sz w:val="28"/>
          <w:szCs w:val="28"/>
        </w:rPr>
        <w:t xml:space="preserve"> году являлись: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- управление и распоряжение земельными участками, находящимися в муниципальной собственности </w:t>
      </w:r>
      <w:proofErr w:type="spellStart"/>
      <w:r w:rsidRPr="006C7E1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C7E10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земельными участками государственная собственность на которые не разграничена;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-осуществление муниципального земельного </w:t>
      </w:r>
      <w:proofErr w:type="gramStart"/>
      <w:r w:rsidRPr="006C7E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E10">
        <w:rPr>
          <w:rFonts w:ascii="Times New Roman" w:hAnsi="Times New Roman" w:cs="Times New Roman"/>
          <w:sz w:val="28"/>
          <w:szCs w:val="28"/>
        </w:rPr>
        <w:t xml:space="preserve"> использованием земель находящихся в границах сельских поселений;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-обеспечение поступления неналоговых доходов в консолидированный бюджет </w:t>
      </w:r>
      <w:proofErr w:type="spellStart"/>
      <w:r w:rsidRPr="006C7E1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C7E10">
        <w:rPr>
          <w:rFonts w:ascii="Times New Roman" w:hAnsi="Times New Roman" w:cs="Times New Roman"/>
          <w:sz w:val="28"/>
          <w:szCs w:val="28"/>
        </w:rPr>
        <w:t xml:space="preserve"> муниципального района от использования муниципального имущества и земельных участков. 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    На территории района, по данным</w:t>
      </w:r>
      <w:r>
        <w:rPr>
          <w:rFonts w:ascii="Times New Roman" w:hAnsi="Times New Roman" w:cs="Times New Roman"/>
          <w:sz w:val="28"/>
          <w:szCs w:val="28"/>
        </w:rPr>
        <w:t xml:space="preserve"> органов соцзащиты, проживает 280</w:t>
      </w:r>
      <w:r w:rsidRPr="006C7E10">
        <w:rPr>
          <w:rFonts w:ascii="Times New Roman" w:hAnsi="Times New Roman" w:cs="Times New Roman"/>
          <w:sz w:val="28"/>
          <w:szCs w:val="28"/>
        </w:rPr>
        <w:t xml:space="preserve"> многодетные семьи 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C7E10">
        <w:rPr>
          <w:rFonts w:ascii="Times New Roman" w:hAnsi="Times New Roman" w:cs="Times New Roman"/>
          <w:sz w:val="28"/>
          <w:szCs w:val="28"/>
        </w:rPr>
        <w:t xml:space="preserve"> семьи, имеющих в своем составе ребенка-инвалида. За период с 2013 года в администрацию </w:t>
      </w:r>
      <w:proofErr w:type="spellStart"/>
      <w:r w:rsidRPr="006C7E1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C7E10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сельских поселений обратились 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C7E10">
        <w:rPr>
          <w:rFonts w:ascii="Times New Roman" w:hAnsi="Times New Roman" w:cs="Times New Roman"/>
          <w:sz w:val="28"/>
          <w:szCs w:val="28"/>
        </w:rPr>
        <w:t xml:space="preserve"> многодетных граждан и 9 родителей детей-инвалидов с целью получения земельных участков в собственность бесплатно. Всего предоставлено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C7E10">
        <w:rPr>
          <w:rFonts w:ascii="Times New Roman" w:hAnsi="Times New Roman" w:cs="Times New Roman"/>
          <w:sz w:val="28"/>
          <w:szCs w:val="28"/>
        </w:rPr>
        <w:t xml:space="preserve"> участков многодетным гражданам, 5 семьям с ребенком-инвалидом, необходимо обеспечить земельными участками еще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C7E10">
        <w:rPr>
          <w:rFonts w:ascii="Times New Roman" w:hAnsi="Times New Roman" w:cs="Times New Roman"/>
          <w:sz w:val="28"/>
          <w:szCs w:val="28"/>
        </w:rPr>
        <w:t xml:space="preserve"> многодетных семей и 3 семьи с детьми-инвалидами.  Кроме того, в очереди на получение земельных участков в собственность бесплатно стоят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E10">
        <w:rPr>
          <w:rFonts w:ascii="Times New Roman" w:hAnsi="Times New Roman" w:cs="Times New Roman"/>
          <w:sz w:val="28"/>
          <w:szCs w:val="28"/>
        </w:rPr>
        <w:t xml:space="preserve"> граждан из других льготных категорий. 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E10">
        <w:rPr>
          <w:rFonts w:ascii="Times New Roman" w:hAnsi="Times New Roman" w:cs="Times New Roman"/>
          <w:sz w:val="28"/>
          <w:szCs w:val="28"/>
        </w:rPr>
        <w:t xml:space="preserve"> году из этих категорий обеспечено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7E1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6C7E10">
        <w:rPr>
          <w:rFonts w:ascii="Times New Roman" w:hAnsi="Times New Roman" w:cs="Times New Roman"/>
          <w:sz w:val="28"/>
          <w:szCs w:val="28"/>
        </w:rPr>
        <w:t>.</w:t>
      </w:r>
    </w:p>
    <w:p w:rsidR="008B74AF" w:rsidRPr="008B74AF" w:rsidRDefault="008B74AF" w:rsidP="008B7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0218E">
        <w:rPr>
          <w:rFonts w:ascii="Times New Roman" w:hAnsi="Times New Roman"/>
          <w:sz w:val="28"/>
          <w:szCs w:val="28"/>
        </w:rPr>
        <w:t>В течение 2022 года было доступно к продаже (приняты постановления об условиях приватизации) одна единица движимого имущества и 22 объекта недвижимого имущества, из них 6 земельных участк</w:t>
      </w:r>
      <w:r>
        <w:rPr>
          <w:rFonts w:ascii="Times New Roman" w:hAnsi="Times New Roman"/>
          <w:sz w:val="28"/>
          <w:szCs w:val="28"/>
        </w:rPr>
        <w:t>ов</w:t>
      </w:r>
      <w:r w:rsidRPr="0060218E">
        <w:rPr>
          <w:rFonts w:ascii="Times New Roman" w:hAnsi="Times New Roman"/>
          <w:sz w:val="28"/>
          <w:szCs w:val="28"/>
        </w:rPr>
        <w:t xml:space="preserve">. Отделом по управлению имуществом и землепользованию администрации </w:t>
      </w:r>
      <w:proofErr w:type="spellStart"/>
      <w:r w:rsidRPr="0060218E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60218E">
        <w:rPr>
          <w:rFonts w:ascii="Times New Roman" w:hAnsi="Times New Roman"/>
          <w:sz w:val="28"/>
          <w:szCs w:val="28"/>
        </w:rPr>
        <w:t xml:space="preserve"> муниципального проведены 3 аукциона в электронной </w:t>
      </w:r>
      <w:r w:rsidRPr="0060218E">
        <w:rPr>
          <w:rFonts w:ascii="Times New Roman" w:hAnsi="Times New Roman"/>
          <w:sz w:val="28"/>
          <w:szCs w:val="28"/>
        </w:rPr>
        <w:lastRenderedPageBreak/>
        <w:t xml:space="preserve">форме  с открытой формой подачи предложений о цене имущества. По результатам проведенных аукционов продано 5 объектов недвижимости, в том числе 2 земельных участка. Доход от продажи имущества составил 894,5 тыс. руб. В 2022 году действовал 21 договор аренды недвижимого имущества. Сумма дохода от аренды имущества составила 973,7 тыс. рублей. 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 и их предоставление заинтересованным лицам,  осуществляется на принципах открытости,  публичности и прозрачности проводимых процедур.  </w:t>
      </w:r>
    </w:p>
    <w:p w:rsidR="008B74AF" w:rsidRPr="006C7E10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    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E10">
        <w:rPr>
          <w:rFonts w:ascii="Times New Roman" w:hAnsi="Times New Roman" w:cs="Times New Roman"/>
          <w:sz w:val="28"/>
          <w:szCs w:val="28"/>
        </w:rPr>
        <w:t xml:space="preserve"> году действовал</w:t>
      </w:r>
      <w:r>
        <w:rPr>
          <w:rFonts w:ascii="Times New Roman" w:hAnsi="Times New Roman" w:cs="Times New Roman"/>
          <w:sz w:val="28"/>
          <w:szCs w:val="28"/>
        </w:rPr>
        <w:t>и 1004</w:t>
      </w:r>
      <w:r w:rsidRPr="006C7E1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E10">
        <w:rPr>
          <w:rFonts w:ascii="Times New Roman" w:hAnsi="Times New Roman" w:cs="Times New Roman"/>
          <w:sz w:val="28"/>
          <w:szCs w:val="28"/>
        </w:rPr>
        <w:t xml:space="preserve"> аренды земельных участков. Годовой размер арендной платы по договорам составляет </w:t>
      </w:r>
      <w:r>
        <w:rPr>
          <w:rFonts w:ascii="Times New Roman" w:hAnsi="Times New Roman" w:cs="Times New Roman"/>
          <w:sz w:val="28"/>
          <w:szCs w:val="28"/>
        </w:rPr>
        <w:t xml:space="preserve">5,06 </w:t>
      </w:r>
      <w:r w:rsidRPr="006C7E10">
        <w:rPr>
          <w:rFonts w:ascii="Times New Roman" w:hAnsi="Times New Roman" w:cs="Times New Roman"/>
          <w:sz w:val="28"/>
          <w:szCs w:val="28"/>
        </w:rPr>
        <w:t>млн. рублей.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E10">
        <w:rPr>
          <w:rFonts w:ascii="Times New Roman" w:hAnsi="Times New Roman" w:cs="Times New Roman"/>
          <w:sz w:val="28"/>
          <w:szCs w:val="28"/>
        </w:rPr>
        <w:t xml:space="preserve"> г. в консолидированный бюджет района поступи</w:t>
      </w:r>
      <w:r>
        <w:rPr>
          <w:rFonts w:ascii="Times New Roman" w:hAnsi="Times New Roman" w:cs="Times New Roman"/>
          <w:sz w:val="28"/>
          <w:szCs w:val="28"/>
        </w:rPr>
        <w:t>ло арендных платежей за землю  5</w:t>
      </w:r>
      <w:r w:rsidRPr="006C7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6C7E10">
        <w:rPr>
          <w:rFonts w:ascii="Times New Roman" w:hAnsi="Times New Roman" w:cs="Times New Roman"/>
          <w:sz w:val="28"/>
          <w:szCs w:val="28"/>
        </w:rPr>
        <w:t xml:space="preserve"> млн. рублей.  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10">
        <w:rPr>
          <w:rFonts w:ascii="Times New Roman" w:hAnsi="Times New Roman" w:cs="Times New Roman"/>
          <w:sz w:val="28"/>
          <w:szCs w:val="28"/>
        </w:rPr>
        <w:t xml:space="preserve">     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E10">
        <w:rPr>
          <w:rFonts w:ascii="Times New Roman" w:hAnsi="Times New Roman" w:cs="Times New Roman"/>
          <w:sz w:val="28"/>
          <w:szCs w:val="28"/>
        </w:rPr>
        <w:t xml:space="preserve">  году продано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7E10">
        <w:rPr>
          <w:rFonts w:ascii="Times New Roman" w:hAnsi="Times New Roman" w:cs="Times New Roman"/>
          <w:sz w:val="28"/>
          <w:szCs w:val="28"/>
        </w:rPr>
        <w:t xml:space="preserve"> земельных участков собственникам объектов недвижимости. От продажи земель в консолидированный бюджет </w:t>
      </w:r>
      <w:proofErr w:type="spellStart"/>
      <w:r w:rsidRPr="006C7E1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C7E1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</w:t>
      </w:r>
      <w:r>
        <w:rPr>
          <w:rFonts w:ascii="Times New Roman" w:hAnsi="Times New Roman" w:cs="Times New Roman"/>
          <w:sz w:val="28"/>
          <w:szCs w:val="28"/>
        </w:rPr>
        <w:t>241,3</w:t>
      </w:r>
      <w:r w:rsidRPr="006C7E10">
        <w:rPr>
          <w:rFonts w:ascii="Times New Roman" w:hAnsi="Times New Roman" w:cs="Times New Roman"/>
          <w:sz w:val="28"/>
          <w:szCs w:val="28"/>
        </w:rPr>
        <w:t xml:space="preserve"> тыс. рублей.    </w:t>
      </w:r>
      <w:r>
        <w:rPr>
          <w:rFonts w:ascii="Times New Roman" w:hAnsi="Times New Roman" w:cs="Times New Roman"/>
          <w:sz w:val="28"/>
          <w:szCs w:val="28"/>
        </w:rPr>
        <w:t xml:space="preserve">В 2022 году в рамках </w:t>
      </w:r>
      <w:r w:rsidRPr="006C7E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обращений </w:t>
      </w:r>
      <w:r w:rsidRPr="0059432C">
        <w:rPr>
          <w:rFonts w:ascii="Times New Roman" w:hAnsi="Times New Roman" w:cs="Times New Roman"/>
          <w:sz w:val="28"/>
          <w:szCs w:val="28"/>
        </w:rPr>
        <w:t xml:space="preserve">граждан и юридических лиц проведено </w:t>
      </w:r>
      <w:r w:rsidRPr="0059432C">
        <w:rPr>
          <w:rFonts w:ascii="Times New Roman" w:hAnsi="Times New Roman" w:cs="Times New Roman"/>
          <w:bCs/>
          <w:spacing w:val="5"/>
          <w:kern w:val="28"/>
          <w:sz w:val="28"/>
          <w:szCs w:val="28"/>
        </w:rPr>
        <w:t>2 выездных обследования</w:t>
      </w:r>
      <w:r w:rsidRPr="0059432C">
        <w:rPr>
          <w:rFonts w:ascii="Times New Roman" w:hAnsi="Times New Roman" w:cs="Times New Roman"/>
          <w:sz w:val="28"/>
          <w:szCs w:val="28"/>
        </w:rPr>
        <w:t xml:space="preserve"> без взаимодействия с проверяемым лицом, по результатам</w:t>
      </w:r>
      <w:r w:rsidRPr="0059432C">
        <w:rPr>
          <w:rFonts w:ascii="Times New Roman" w:hAnsi="Times New Roman" w:cs="Times New Roman"/>
          <w:sz w:val="24"/>
          <w:szCs w:val="24"/>
        </w:rPr>
        <w:t xml:space="preserve"> </w:t>
      </w:r>
      <w:r w:rsidRPr="00FD70AE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не установлено. </w:t>
      </w:r>
    </w:p>
    <w:p w:rsidR="008B74AF" w:rsidRPr="001D3C2C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2C">
        <w:rPr>
          <w:rFonts w:ascii="Times New Roman" w:hAnsi="Times New Roman" w:cs="Times New Roman"/>
          <w:sz w:val="28"/>
          <w:szCs w:val="28"/>
        </w:rPr>
        <w:t>Другие контрольные (надзорные) мероприятия в соответствии с Постановлением Правительства Российской Федерации от 10.03.2022 года №336 "Об особенностях организации и осуществления государственного контроля (надзора), муниципального контроля" которым введен запрет на проведение плановых и внеплановых контрольных (надзорных) мероприятий в 2022 году не проводились.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4AF" w:rsidRDefault="008B74AF" w:rsidP="008B7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0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9B">
        <w:rPr>
          <w:rFonts w:ascii="Times New Roman" w:hAnsi="Times New Roman" w:cs="Times New Roman"/>
          <w:sz w:val="28"/>
          <w:szCs w:val="28"/>
        </w:rPr>
        <w:t xml:space="preserve">Ежегодно проводится работа по благоустройству территории района, осуществляются мероприятия по наведению санитарного порядка вдоль автомобильных дорог общего пользования местного значения, проводится работа по ликвидации несанкционированных свалок. По выбросам загрязняющих веществ в атмосферу от стационарных источников обстановка в районе остается стабильной, роста выбросов загрязняющих веществ в атмосферу по району не наблюдается. 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3649B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3649B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расположены 17 санкционированных свалок. Подпрограммой "Обращение с твердыми бытовыми (коммунальными) отходами на территории Волгоградской области", а также  мероприятия «Комплексной стратегии развития сферы обращения с твердыми бытовыми (коммунальными) отходами на территории Волгоградской области на период до 2020 года».  </w:t>
      </w:r>
      <w:proofErr w:type="spellStart"/>
      <w:r w:rsidRPr="00F3649B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F3649B">
        <w:rPr>
          <w:rFonts w:ascii="Times New Roman" w:hAnsi="Times New Roman" w:cs="Times New Roman"/>
          <w:sz w:val="28"/>
          <w:szCs w:val="28"/>
        </w:rPr>
        <w:t xml:space="preserve"> муниципальный район по утвержденной схеме удаления твердых коммунальных отходов с территории населенных пунктов, относится к Михайловскому кластеру. На сегодняшний день строительство полигона находится в стадии разработки проектной документации.   Администрацией </w:t>
      </w:r>
      <w:r w:rsidRPr="00F3649B">
        <w:rPr>
          <w:rFonts w:ascii="Times New Roman" w:hAnsi="Times New Roman" w:cs="Times New Roman"/>
          <w:sz w:val="28"/>
          <w:szCs w:val="28"/>
        </w:rPr>
        <w:lastRenderedPageBreak/>
        <w:t xml:space="preserve">района совместно с  администрациями сельских поселений создана и обустроена   площадка временного накопления ТКО. Площадка с </w:t>
      </w:r>
      <w:proofErr w:type="gramStart"/>
      <w:r w:rsidRPr="00F3649B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F3649B">
        <w:rPr>
          <w:rFonts w:ascii="Times New Roman" w:hAnsi="Times New Roman" w:cs="Times New Roman"/>
          <w:sz w:val="28"/>
          <w:szCs w:val="28"/>
        </w:rPr>
        <w:t xml:space="preserve"> покрытием,  </w:t>
      </w:r>
      <w:proofErr w:type="spellStart"/>
      <w:r w:rsidRPr="00F3649B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Pr="00F3649B">
        <w:rPr>
          <w:rFonts w:ascii="Times New Roman" w:hAnsi="Times New Roman" w:cs="Times New Roman"/>
          <w:sz w:val="28"/>
          <w:szCs w:val="28"/>
        </w:rPr>
        <w:t xml:space="preserve">  2,5 м. 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9B">
        <w:rPr>
          <w:rFonts w:ascii="Times New Roman" w:hAnsi="Times New Roman" w:cs="Times New Roman"/>
          <w:sz w:val="28"/>
          <w:szCs w:val="28"/>
        </w:rPr>
        <w:t xml:space="preserve">Экологическое образование в Кумылженской районе охватывает все возрастные категории населения, но приоритетной категорией являются дошкольники и учащиеся, вовлеченные в мероприятия через эколого-просветительскую, эколого-художественную деятельность и экологическую пропаганду. 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83">
        <w:rPr>
          <w:rFonts w:ascii="Times New Roman" w:hAnsi="Times New Roman" w:cs="Times New Roman"/>
          <w:sz w:val="28"/>
          <w:szCs w:val="28"/>
        </w:rPr>
        <w:t>В рамках Всероссийской акции по очистке от мусора берегов водных объектов «Вода России» на территории Волгоградской области в период с мая  по октябрь 2022 года были запланированы мероприятия по уборке берегов и прибрежной акватории водных объектов. В данной акции приняли участие школы, работники  бюджетных  и других  организаций. Акция прошла на местах массового отдыха река Хопер   (мост), река Хопер (</w:t>
      </w:r>
      <w:proofErr w:type="gramStart"/>
      <w:r w:rsidRPr="00A44883">
        <w:rPr>
          <w:rFonts w:ascii="Times New Roman" w:hAnsi="Times New Roman" w:cs="Times New Roman"/>
          <w:sz w:val="28"/>
          <w:szCs w:val="28"/>
        </w:rPr>
        <w:t>прорва</w:t>
      </w:r>
      <w:proofErr w:type="gramEnd"/>
      <w:r w:rsidRPr="00A44883">
        <w:rPr>
          <w:rFonts w:ascii="Times New Roman" w:hAnsi="Times New Roman" w:cs="Times New Roman"/>
          <w:sz w:val="28"/>
          <w:szCs w:val="28"/>
        </w:rPr>
        <w:t xml:space="preserve">), река </w:t>
      </w:r>
      <w:proofErr w:type="spellStart"/>
      <w:r w:rsidRPr="00A44883">
        <w:rPr>
          <w:rFonts w:ascii="Times New Roman" w:hAnsi="Times New Roman" w:cs="Times New Roman"/>
          <w:sz w:val="28"/>
          <w:szCs w:val="28"/>
        </w:rPr>
        <w:t>Кумылга</w:t>
      </w:r>
      <w:proofErr w:type="spellEnd"/>
      <w:r w:rsidRPr="00A44883">
        <w:rPr>
          <w:rFonts w:ascii="Times New Roman" w:hAnsi="Times New Roman" w:cs="Times New Roman"/>
          <w:sz w:val="28"/>
          <w:szCs w:val="28"/>
        </w:rPr>
        <w:t>, р. Медведица. Приняло участие 151 человек, убрано береговой линии 11 км, вывезено более 90 мешков мусора.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9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49B">
        <w:rPr>
          <w:rFonts w:ascii="Times New Roman" w:hAnsi="Times New Roman" w:cs="Times New Roman"/>
          <w:sz w:val="28"/>
          <w:szCs w:val="28"/>
        </w:rPr>
        <w:t xml:space="preserve"> года на территории района с апреля по май был  объявлен месячник по благоустройству территорий. В соответствии с планом, проводились массовые субботники по уборке общественных территорий, это гражданские кладбища, центральные площади, парковые зоны. К участию в этих субботниках привлекались все без исключения организации и прочие службы. Вывезено  мусора с несанкционированных свалок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3649B">
        <w:rPr>
          <w:rFonts w:ascii="Times New Roman" w:hAnsi="Times New Roman" w:cs="Times New Roman"/>
          <w:sz w:val="28"/>
          <w:szCs w:val="28"/>
        </w:rPr>
        <w:t xml:space="preserve"> т, ликвидировано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649B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 </w:t>
      </w:r>
      <w:r w:rsidRPr="00F3649B">
        <w:rPr>
          <w:rFonts w:ascii="Times New Roman" w:hAnsi="Times New Roman" w:cs="Times New Roman"/>
          <w:bCs/>
          <w:sz w:val="28"/>
          <w:szCs w:val="28"/>
        </w:rPr>
        <w:t>Проведено 6 субботников.</w:t>
      </w:r>
    </w:p>
    <w:p w:rsidR="008B74AF" w:rsidRPr="00F3649B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9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49B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 благоустройству на территории </w:t>
      </w:r>
      <w:proofErr w:type="spellStart"/>
      <w:r w:rsidRPr="00F3649B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3649B">
        <w:rPr>
          <w:rFonts w:ascii="Times New Roman" w:hAnsi="Times New Roman" w:cs="Times New Roman"/>
          <w:sz w:val="28"/>
          <w:szCs w:val="28"/>
        </w:rPr>
        <w:t xml:space="preserve"> муниципального района в период проведения областного месячника по благоустройству в апреле-мае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49B">
        <w:rPr>
          <w:rFonts w:ascii="Times New Roman" w:hAnsi="Times New Roman" w:cs="Times New Roman"/>
          <w:sz w:val="28"/>
          <w:szCs w:val="28"/>
        </w:rPr>
        <w:t xml:space="preserve"> года, высажено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F3649B">
        <w:rPr>
          <w:rFonts w:ascii="Times New Roman" w:hAnsi="Times New Roman" w:cs="Times New Roman"/>
          <w:sz w:val="28"/>
          <w:szCs w:val="28"/>
        </w:rPr>
        <w:t xml:space="preserve"> деревьев, а также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F3649B">
        <w:rPr>
          <w:rFonts w:ascii="Times New Roman" w:hAnsi="Times New Roman" w:cs="Times New Roman"/>
          <w:sz w:val="28"/>
          <w:szCs w:val="28"/>
        </w:rPr>
        <w:t xml:space="preserve"> кустарников.</w:t>
      </w:r>
    </w:p>
    <w:p w:rsidR="008B74AF" w:rsidRPr="0092694A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59">
        <w:rPr>
          <w:rFonts w:ascii="Times New Roman" w:hAnsi="Times New Roman" w:cs="Times New Roman"/>
          <w:sz w:val="28"/>
          <w:szCs w:val="28"/>
        </w:rPr>
        <w:t xml:space="preserve">     </w:t>
      </w:r>
      <w:r w:rsidRPr="0092694A"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 совместно с дорожными службами проводился </w:t>
      </w:r>
      <w:proofErr w:type="spellStart"/>
      <w:r w:rsidRPr="0092694A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92694A">
        <w:rPr>
          <w:rFonts w:ascii="Times New Roman" w:hAnsi="Times New Roman" w:cs="Times New Roman"/>
          <w:sz w:val="28"/>
          <w:szCs w:val="28"/>
        </w:rPr>
        <w:t xml:space="preserve"> обочин от сухой растительности</w:t>
      </w:r>
      <w:r w:rsidRPr="009269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4A">
        <w:rPr>
          <w:rFonts w:ascii="Times New Roman" w:hAnsi="Times New Roman" w:cs="Times New Roman"/>
          <w:sz w:val="28"/>
          <w:szCs w:val="28"/>
        </w:rPr>
        <w:t xml:space="preserve">   На территории района сформирована региональная сеть особо охраняемых природных территорий (ГУ «Природный парк «</w:t>
      </w:r>
      <w:proofErr w:type="spellStart"/>
      <w:r w:rsidRPr="0092694A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92694A">
        <w:rPr>
          <w:rFonts w:ascii="Times New Roman" w:hAnsi="Times New Roman" w:cs="Times New Roman"/>
          <w:sz w:val="28"/>
          <w:szCs w:val="28"/>
        </w:rPr>
        <w:t>»).</w:t>
      </w:r>
    </w:p>
    <w:p w:rsidR="008B74AF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B74AF" w:rsidRPr="00827049" w:rsidRDefault="008B74AF" w:rsidP="008B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04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B74AF" w:rsidRPr="00827049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Pr="00827049" w:rsidRDefault="008B74AF" w:rsidP="008B74AF">
      <w:pPr>
        <w:pStyle w:val="ad"/>
        <w:ind w:firstLine="708"/>
        <w:jc w:val="both"/>
        <w:rPr>
          <w:sz w:val="28"/>
          <w:szCs w:val="28"/>
        </w:rPr>
      </w:pPr>
      <w:r w:rsidRPr="00827049">
        <w:rPr>
          <w:color w:val="000000"/>
          <w:sz w:val="28"/>
          <w:szCs w:val="28"/>
        </w:rPr>
        <w:t> </w:t>
      </w:r>
      <w:r w:rsidRPr="00827049">
        <w:rPr>
          <w:sz w:val="28"/>
          <w:szCs w:val="28"/>
        </w:rPr>
        <w:t>Наша общая цель – развитие района, улучшение качества жизни населения, исполнение обращений жителей, работа в атмосфере открытости, работа командой, работа на результат.</w:t>
      </w:r>
    </w:p>
    <w:p w:rsidR="008B74AF" w:rsidRPr="00827049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049">
        <w:rPr>
          <w:rFonts w:ascii="Times New Roman" w:hAnsi="Times New Roman" w:cs="Times New Roman"/>
          <w:color w:val="000000"/>
          <w:sz w:val="28"/>
          <w:szCs w:val="28"/>
        </w:rPr>
        <w:t>Конечно, не все вопросы еще решены, и жизнь постоянно ставит перед нами все новые и новые задачи. Сегодня мы не только подводим итоги прошедшего года, но и ставим задачи на будущее. Это - целенаправленная работа по увеличению налогооблагаемой базы и увеличение собственных доходов районного бюджета и бюджетов поселений,  увеличение заработной платы, привлечение инвестиций в район, ремонт и строительство дорог и объектов социальной сферы и другие не менее важные направления.</w:t>
      </w:r>
    </w:p>
    <w:p w:rsidR="008B74AF" w:rsidRPr="00827049" w:rsidRDefault="008B74AF" w:rsidP="008B74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049">
        <w:rPr>
          <w:color w:val="000000"/>
          <w:sz w:val="28"/>
          <w:szCs w:val="28"/>
        </w:rPr>
        <w:lastRenderedPageBreak/>
        <w:t> </w:t>
      </w:r>
      <w:r w:rsidRPr="00827049">
        <w:rPr>
          <w:color w:val="000000"/>
          <w:sz w:val="28"/>
          <w:szCs w:val="28"/>
        </w:rPr>
        <w:tab/>
      </w:r>
      <w:r w:rsidRPr="00827049"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поставленных задач нам необходимо обеспечить четкое взаимодействие органов местного самоуправления района и поселений, организаций и учреждений, работающих на территории нашего района.</w:t>
      </w:r>
    </w:p>
    <w:p w:rsidR="008B74AF" w:rsidRPr="00827049" w:rsidRDefault="008B74AF" w:rsidP="008B74A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27049">
        <w:rPr>
          <w:rFonts w:ascii="Times New Roman" w:hAnsi="Times New Roman" w:cs="Times New Roman"/>
          <w:color w:val="000000"/>
          <w:sz w:val="28"/>
          <w:szCs w:val="28"/>
        </w:rPr>
        <w:t>В заключение выражаю слова благодарности депутатам, главам поселений, руководителям предприятий и учреждений,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 предпринимателям,</w:t>
      </w:r>
      <w:r w:rsidRPr="0082704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 организациям, всем жителям района за сотрудничество, понимание и поддержку</w:t>
      </w:r>
      <w:r w:rsidRPr="00827049">
        <w:rPr>
          <w:color w:val="000000"/>
          <w:sz w:val="28"/>
          <w:szCs w:val="28"/>
        </w:rPr>
        <w:t>.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49">
        <w:rPr>
          <w:rFonts w:ascii="Times New Roman" w:hAnsi="Times New Roman" w:cs="Times New Roman"/>
          <w:sz w:val="28"/>
          <w:szCs w:val="28"/>
        </w:rPr>
        <w:t xml:space="preserve">Прошу принять к сведению отчет и дать оценку работы администрации </w:t>
      </w:r>
      <w:proofErr w:type="spellStart"/>
      <w:r w:rsidRPr="0082704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27049">
        <w:rPr>
          <w:rFonts w:ascii="Times New Roman" w:hAnsi="Times New Roman" w:cs="Times New Roman"/>
          <w:sz w:val="28"/>
          <w:szCs w:val="28"/>
        </w:rPr>
        <w:t xml:space="preserve"> муниципального района и мне как главе администрации </w:t>
      </w:r>
      <w:proofErr w:type="spellStart"/>
      <w:r w:rsidRPr="0082704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27049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70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F6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B04" w:rsidRPr="00E70CE6" w:rsidRDefault="0058121C" w:rsidP="008B7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7A4B04" w:rsidRPr="00E70CE6" w:rsidSect="002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E9"/>
    <w:multiLevelType w:val="hybridMultilevel"/>
    <w:tmpl w:val="0AA0D7F6"/>
    <w:lvl w:ilvl="0" w:tplc="501C95C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329"/>
    <w:multiLevelType w:val="hybridMultilevel"/>
    <w:tmpl w:val="A1F2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C1F8A"/>
    <w:multiLevelType w:val="multilevel"/>
    <w:tmpl w:val="E22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26D70"/>
    <w:multiLevelType w:val="hybridMultilevel"/>
    <w:tmpl w:val="5E8A5188"/>
    <w:lvl w:ilvl="0" w:tplc="12AE2178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76B9E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83C2C"/>
    <w:multiLevelType w:val="hybridMultilevel"/>
    <w:tmpl w:val="E9A61D94"/>
    <w:lvl w:ilvl="0" w:tplc="D08C225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77191C"/>
    <w:multiLevelType w:val="hybridMultilevel"/>
    <w:tmpl w:val="B24A749A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3623"/>
    <w:multiLevelType w:val="multilevel"/>
    <w:tmpl w:val="187EE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9935069"/>
    <w:multiLevelType w:val="hybridMultilevel"/>
    <w:tmpl w:val="052C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4FB7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714DC"/>
    <w:multiLevelType w:val="hybridMultilevel"/>
    <w:tmpl w:val="28D28B12"/>
    <w:lvl w:ilvl="0" w:tplc="B1BE5D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471DDC"/>
    <w:multiLevelType w:val="multilevel"/>
    <w:tmpl w:val="C212ACF2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33BD5"/>
    <w:multiLevelType w:val="multilevel"/>
    <w:tmpl w:val="0AA0D7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34009"/>
    <w:multiLevelType w:val="hybridMultilevel"/>
    <w:tmpl w:val="C05E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3AC84F71"/>
    <w:multiLevelType w:val="multilevel"/>
    <w:tmpl w:val="C212ACF2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199F"/>
    <w:multiLevelType w:val="hybridMultilevel"/>
    <w:tmpl w:val="E220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D52E7"/>
    <w:multiLevelType w:val="hybridMultilevel"/>
    <w:tmpl w:val="BCB4DC1C"/>
    <w:lvl w:ilvl="0" w:tplc="4C68A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FB431F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81846"/>
    <w:multiLevelType w:val="hybridMultilevel"/>
    <w:tmpl w:val="6F9C345C"/>
    <w:lvl w:ilvl="0" w:tplc="5FF6D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25C79"/>
    <w:multiLevelType w:val="hybridMultilevel"/>
    <w:tmpl w:val="BEF09C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93786"/>
    <w:multiLevelType w:val="hybridMultilevel"/>
    <w:tmpl w:val="7CC8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A0354"/>
    <w:multiLevelType w:val="hybridMultilevel"/>
    <w:tmpl w:val="BAB4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31F90"/>
    <w:multiLevelType w:val="hybridMultilevel"/>
    <w:tmpl w:val="C212ACF2"/>
    <w:lvl w:ilvl="0" w:tplc="0B32E04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47A33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82B4A"/>
    <w:multiLevelType w:val="multilevel"/>
    <w:tmpl w:val="10D4F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5">
    <w:nsid w:val="6E9F248A"/>
    <w:multiLevelType w:val="multilevel"/>
    <w:tmpl w:val="E22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63B71"/>
    <w:multiLevelType w:val="hybridMultilevel"/>
    <w:tmpl w:val="480C5E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00A016E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F51B5"/>
    <w:multiLevelType w:val="hybridMultilevel"/>
    <w:tmpl w:val="B4A6C046"/>
    <w:lvl w:ilvl="0" w:tplc="C87A89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531510"/>
    <w:multiLevelType w:val="multilevel"/>
    <w:tmpl w:val="B24A749A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399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725AB"/>
    <w:multiLevelType w:val="multilevel"/>
    <w:tmpl w:val="5E8A518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7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5"/>
  </w:num>
  <w:num w:numId="20">
    <w:abstractNumId w:val="11"/>
  </w:num>
  <w:num w:numId="21">
    <w:abstractNumId w:val="22"/>
  </w:num>
  <w:num w:numId="22">
    <w:abstractNumId w:val="14"/>
  </w:num>
  <w:num w:numId="23">
    <w:abstractNumId w:val="29"/>
  </w:num>
  <w:num w:numId="24">
    <w:abstractNumId w:val="12"/>
  </w:num>
  <w:num w:numId="25">
    <w:abstractNumId w:val="23"/>
  </w:num>
  <w:num w:numId="26">
    <w:abstractNumId w:val="3"/>
  </w:num>
  <w:num w:numId="27">
    <w:abstractNumId w:val="31"/>
  </w:num>
  <w:num w:numId="28">
    <w:abstractNumId w:val="4"/>
  </w:num>
  <w:num w:numId="29">
    <w:abstractNumId w:val="17"/>
  </w:num>
  <w:num w:numId="30">
    <w:abstractNumId w:val="27"/>
  </w:num>
  <w:num w:numId="31">
    <w:abstractNumId w:val="30"/>
  </w:num>
  <w:num w:numId="32">
    <w:abstractNumId w:val="9"/>
  </w:num>
  <w:num w:numId="33">
    <w:abstractNumId w:val="26"/>
  </w:num>
  <w:num w:numId="34">
    <w:abstractNumId w:val="20"/>
  </w:num>
  <w:num w:numId="35">
    <w:abstractNumId w:val="24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EA"/>
    <w:rsid w:val="00003258"/>
    <w:rsid w:val="00052544"/>
    <w:rsid w:val="00055A02"/>
    <w:rsid w:val="00086A8C"/>
    <w:rsid w:val="00090E90"/>
    <w:rsid w:val="000A0F29"/>
    <w:rsid w:val="000A265F"/>
    <w:rsid w:val="001038B2"/>
    <w:rsid w:val="0012003D"/>
    <w:rsid w:val="00136E06"/>
    <w:rsid w:val="001A11F1"/>
    <w:rsid w:val="002057B5"/>
    <w:rsid w:val="00282A14"/>
    <w:rsid w:val="00287110"/>
    <w:rsid w:val="00334206"/>
    <w:rsid w:val="003548A4"/>
    <w:rsid w:val="00371D06"/>
    <w:rsid w:val="00416702"/>
    <w:rsid w:val="0042729D"/>
    <w:rsid w:val="00485463"/>
    <w:rsid w:val="004B2F1D"/>
    <w:rsid w:val="004E14D6"/>
    <w:rsid w:val="004E6C0F"/>
    <w:rsid w:val="00552073"/>
    <w:rsid w:val="0055694E"/>
    <w:rsid w:val="0058121C"/>
    <w:rsid w:val="00611931"/>
    <w:rsid w:val="00620242"/>
    <w:rsid w:val="006402E7"/>
    <w:rsid w:val="00694286"/>
    <w:rsid w:val="006A258E"/>
    <w:rsid w:val="0076054E"/>
    <w:rsid w:val="00793250"/>
    <w:rsid w:val="007A4B04"/>
    <w:rsid w:val="007F2D00"/>
    <w:rsid w:val="00877E4E"/>
    <w:rsid w:val="0089099D"/>
    <w:rsid w:val="008A1856"/>
    <w:rsid w:val="008B74AF"/>
    <w:rsid w:val="008D755D"/>
    <w:rsid w:val="009462D7"/>
    <w:rsid w:val="00973805"/>
    <w:rsid w:val="009937F5"/>
    <w:rsid w:val="009A40C7"/>
    <w:rsid w:val="009C18EA"/>
    <w:rsid w:val="00A04CAF"/>
    <w:rsid w:val="00A53475"/>
    <w:rsid w:val="00A840BB"/>
    <w:rsid w:val="00A924E4"/>
    <w:rsid w:val="00AC5ED8"/>
    <w:rsid w:val="00AD6870"/>
    <w:rsid w:val="00B23D4A"/>
    <w:rsid w:val="00BF0582"/>
    <w:rsid w:val="00C33B63"/>
    <w:rsid w:val="00CA651C"/>
    <w:rsid w:val="00D72C63"/>
    <w:rsid w:val="00E046F0"/>
    <w:rsid w:val="00E10778"/>
    <w:rsid w:val="00E12B5A"/>
    <w:rsid w:val="00E13A89"/>
    <w:rsid w:val="00E16518"/>
    <w:rsid w:val="00E5612E"/>
    <w:rsid w:val="00E56B32"/>
    <w:rsid w:val="00E70CE6"/>
    <w:rsid w:val="00E80213"/>
    <w:rsid w:val="00EC03D2"/>
    <w:rsid w:val="00F63036"/>
    <w:rsid w:val="00FB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paragraph" w:styleId="1">
    <w:name w:val="heading 1"/>
    <w:basedOn w:val="a"/>
    <w:next w:val="a"/>
    <w:link w:val="10"/>
    <w:qFormat/>
    <w:rsid w:val="008B74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581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B74A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rsid w:val="008B74AF"/>
    <w:rPr>
      <w:b/>
      <w:bCs/>
      <w:color w:val="000080"/>
      <w:sz w:val="20"/>
      <w:szCs w:val="20"/>
    </w:rPr>
  </w:style>
  <w:style w:type="table" w:styleId="a4">
    <w:name w:val="Table Grid"/>
    <w:basedOn w:val="a1"/>
    <w:rsid w:val="008B7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B7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B74AF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8B7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8B74AF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8B74A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Nonformat">
    <w:name w:val="ConsNonformat"/>
    <w:rsid w:val="008B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 Знак1 Знак Знак Знак"/>
    <w:basedOn w:val="a"/>
    <w:rsid w:val="008B74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2"/>
    <w:basedOn w:val="a"/>
    <w:rsid w:val="008B74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B74A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8B74AF"/>
    <w:rPr>
      <w:rFonts w:ascii="Arial" w:eastAsia="Times New Roman" w:hAnsi="Arial" w:cs="Times New Roman"/>
      <w:sz w:val="20"/>
      <w:szCs w:val="20"/>
      <w:lang/>
    </w:rPr>
  </w:style>
  <w:style w:type="paragraph" w:styleId="20">
    <w:name w:val="Body Text Indent 2"/>
    <w:basedOn w:val="a"/>
    <w:link w:val="21"/>
    <w:rsid w:val="008B74A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8B74AF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8B74A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4AF"/>
    <w:rPr>
      <w:rFonts w:ascii="Arial" w:eastAsia="Times New Roman" w:hAnsi="Arial" w:cs="Arial"/>
      <w:sz w:val="16"/>
      <w:szCs w:val="16"/>
    </w:rPr>
  </w:style>
  <w:style w:type="paragraph" w:styleId="ab">
    <w:name w:val="Title"/>
    <w:basedOn w:val="a"/>
    <w:link w:val="ac"/>
    <w:qFormat/>
    <w:rsid w:val="008B7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8B7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aintext">
    <w:name w:val="maintext"/>
    <w:basedOn w:val="a"/>
    <w:rsid w:val="008B74AF"/>
    <w:pPr>
      <w:spacing w:before="15" w:after="15" w:line="240" w:lineRule="auto"/>
      <w:ind w:left="375" w:right="375" w:firstLine="375"/>
      <w:jc w:val="both"/>
    </w:pPr>
    <w:rPr>
      <w:rFonts w:ascii="Arial" w:eastAsia="SimSun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semiHidden/>
    <w:rsid w:val="008B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74AF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12">
    <w:name w:val="Знак1 Знак Знак Знак"/>
    <w:basedOn w:val="a"/>
    <w:rsid w:val="008B74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e"/>
    <w:qFormat/>
    <w:rsid w:val="008B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1,Обычный (веб) Знак1 Знак1,Обычный (веб) Знак Знак Знак2,Обычный (Web)1 Знак Знак1,Обычный (Web)1 Знак2,Обычный (веб)11 Знак1,Обычный (веб) Знак Знак Знак Знак1,Обычный (веб) Знак Знак Знак Знак Знак Знак"/>
    <w:link w:val="ad"/>
    <w:rsid w:val="008B74A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First Indent"/>
    <w:basedOn w:val="a9"/>
    <w:link w:val="af0"/>
    <w:rsid w:val="008B74AF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0">
    <w:name w:val="Красная строка Знак"/>
    <w:basedOn w:val="aa"/>
    <w:link w:val="af"/>
    <w:rsid w:val="008B74AF"/>
    <w:rPr>
      <w:rFonts w:ascii="Times New Roman" w:hAnsi="Times New Roman"/>
      <w:sz w:val="24"/>
      <w:szCs w:val="24"/>
    </w:rPr>
  </w:style>
  <w:style w:type="paragraph" w:customStyle="1" w:styleId="twpcp">
    <w:name w:val="t_wpc_p"/>
    <w:basedOn w:val="a"/>
    <w:rsid w:val="008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B74AF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Знак Знак2"/>
    <w:locked/>
    <w:rsid w:val="008B74AF"/>
    <w:rPr>
      <w:sz w:val="24"/>
      <w:szCs w:val="24"/>
      <w:lang w:val="ru-RU" w:eastAsia="ru-RU" w:bidi="ar-SA"/>
    </w:rPr>
  </w:style>
  <w:style w:type="character" w:styleId="af2">
    <w:name w:val="Strong"/>
    <w:qFormat/>
    <w:rsid w:val="008B74AF"/>
    <w:rPr>
      <w:b/>
      <w:bCs/>
    </w:rPr>
  </w:style>
  <w:style w:type="paragraph" w:customStyle="1" w:styleId="msonospacing0">
    <w:name w:val="msonospacing"/>
    <w:rsid w:val="008B74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Содержимое таблицы"/>
    <w:basedOn w:val="a"/>
    <w:rsid w:val="008B7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B74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47">
    <w:name w:val="Font Style47"/>
    <w:rsid w:val="008B74AF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8B7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 Знак Знак6"/>
    <w:rsid w:val="008B74AF"/>
    <w:rPr>
      <w:b/>
      <w:sz w:val="28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8B74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eb1">
    <w:name w:val="Обычный (Web) Знак Знак1"/>
    <w:rsid w:val="008B74AF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8B74AF"/>
    <w:pPr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 Знак Знак Знак Знак Знак Знак Знак"/>
    <w:basedOn w:val="a"/>
    <w:rsid w:val="008B74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Базовый"/>
    <w:link w:val="af7"/>
    <w:rsid w:val="008B74AF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FontStyle26">
    <w:name w:val="Font Style26"/>
    <w:rsid w:val="008B74AF"/>
    <w:rPr>
      <w:rFonts w:ascii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B74AF"/>
  </w:style>
  <w:style w:type="paragraph" w:styleId="af8">
    <w:name w:val="Block Text"/>
    <w:basedOn w:val="a"/>
    <w:rsid w:val="008B74AF"/>
    <w:pPr>
      <w:spacing w:after="0" w:line="240" w:lineRule="auto"/>
      <w:ind w:left="-426" w:right="-285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No Spacing"/>
    <w:aliases w:val="основа"/>
    <w:link w:val="afa"/>
    <w:uiPriority w:val="99"/>
    <w:qFormat/>
    <w:rsid w:val="008B74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aliases w:val="основа Знак"/>
    <w:link w:val="af9"/>
    <w:uiPriority w:val="99"/>
    <w:locked/>
    <w:rsid w:val="008B74AF"/>
    <w:rPr>
      <w:rFonts w:ascii="Calibri" w:eastAsia="Calibri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8B74AF"/>
    <w:pPr>
      <w:widowControl w:val="0"/>
      <w:suppressAutoHyphens/>
      <w:spacing w:after="0" w:line="260" w:lineRule="exact"/>
      <w:ind w:hanging="3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2">
    <w:name w:val=" Знак Знак3"/>
    <w:locked/>
    <w:rsid w:val="008B74AF"/>
    <w:rPr>
      <w:b/>
      <w:sz w:val="28"/>
      <w:lang w:val="ru-RU" w:eastAsia="ru-RU"/>
    </w:rPr>
  </w:style>
  <w:style w:type="character" w:customStyle="1" w:styleId="Web">
    <w:name w:val="Обычный (Web) Знак"/>
    <w:aliases w:val="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 Знак"/>
    <w:locked/>
    <w:rsid w:val="008B74AF"/>
    <w:rPr>
      <w:sz w:val="24"/>
      <w:lang w:val="ru-RU" w:eastAsia="ru-RU"/>
    </w:rPr>
  </w:style>
  <w:style w:type="paragraph" w:customStyle="1" w:styleId="p2">
    <w:name w:val="p2"/>
    <w:basedOn w:val="a"/>
    <w:rsid w:val="008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B74AF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4AF"/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rsid w:val="008B74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азовый Знак"/>
    <w:link w:val="af6"/>
    <w:rsid w:val="008B74AF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western">
    <w:name w:val="western"/>
    <w:basedOn w:val="a"/>
    <w:rsid w:val="008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8B7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B7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8B74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c">
    <w:name w:val="header"/>
    <w:basedOn w:val="a"/>
    <w:link w:val="afd"/>
    <w:rsid w:val="008B7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8B74AF"/>
    <w:rPr>
      <w:rFonts w:ascii="Arial" w:eastAsia="Times New Roman" w:hAnsi="Arial" w:cs="Arial"/>
      <w:sz w:val="20"/>
      <w:szCs w:val="20"/>
    </w:rPr>
  </w:style>
  <w:style w:type="character" w:styleId="afe">
    <w:name w:val="page number"/>
    <w:basedOn w:val="a0"/>
    <w:rsid w:val="008B74AF"/>
  </w:style>
  <w:style w:type="character" w:customStyle="1" w:styleId="apple-converted-space">
    <w:name w:val="apple-converted-space"/>
    <w:rsid w:val="008B74AF"/>
    <w:rPr>
      <w:rFonts w:cs="Times New Roman"/>
    </w:rPr>
  </w:style>
  <w:style w:type="paragraph" w:customStyle="1" w:styleId="14">
    <w:name w:val="Обычный1"/>
    <w:qFormat/>
    <w:rsid w:val="008B74AF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32E7D10CC1664A4B8B1B1112C148B39AA7990DEAB9EA970716BFB0F41E9AFEEB14452A625DE2DC66A7874D4DE74548996D9C69455E92CBcD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26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Zver</cp:lastModifiedBy>
  <cp:revision>43</cp:revision>
  <cp:lastPrinted>2023-03-30T07:09:00Z</cp:lastPrinted>
  <dcterms:created xsi:type="dcterms:W3CDTF">2018-03-21T04:25:00Z</dcterms:created>
  <dcterms:modified xsi:type="dcterms:W3CDTF">2023-04-04T05:30:00Z</dcterms:modified>
</cp:coreProperties>
</file>