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7E" w:rsidRPr="001B6B7E" w:rsidRDefault="001B6B7E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B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B6B7E">
        <w:rPr>
          <w:rFonts w:ascii="Times New Roman" w:hAnsi="Times New Roman" w:cs="Times New Roman"/>
          <w:sz w:val="24"/>
          <w:szCs w:val="24"/>
        </w:rPr>
        <w:t>проект</w:t>
      </w:r>
    </w:p>
    <w:p w:rsidR="001B6B7E" w:rsidRDefault="001B6B7E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7E" w:rsidRDefault="001B6B7E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7E" w:rsidRDefault="001B6B7E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1B6B7E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6B7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0938" w:rsidRPr="00C96A3C" w:rsidRDefault="00EF16C2" w:rsidP="00460938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460938">
        <w:rPr>
          <w:rFonts w:ascii="Times New Roman" w:hAnsi="Times New Roman" w:cs="Times New Roman"/>
          <w:b/>
          <w:sz w:val="28"/>
          <w:szCs w:val="28"/>
        </w:rPr>
        <w:t>Глазуновского</w:t>
      </w:r>
      <w:proofErr w:type="spellEnd"/>
      <w:r w:rsidR="00460938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60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0938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460938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460938" w:rsidP="00460938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Глазуновского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087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1B6B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B6B7E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1B6B7E" w:rsidRDefault="001B6B7E" w:rsidP="001B6B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460938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4609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0938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46093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460938">
        <w:rPr>
          <w:rFonts w:ascii="Times New Roman" w:hAnsi="Times New Roman"/>
          <w:sz w:val="28"/>
          <w:szCs w:val="28"/>
        </w:rPr>
        <w:t>р</w:t>
      </w:r>
      <w:r w:rsidR="0046093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460938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460938">
        <w:rPr>
          <w:rFonts w:ascii="Times New Roman" w:hAnsi="Times New Roman"/>
          <w:sz w:val="28"/>
          <w:szCs w:val="28"/>
        </w:rPr>
        <w:t xml:space="preserve"> </w:t>
      </w:r>
      <w:r w:rsidR="0046093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093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609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460938" w:rsidRPr="00087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460938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4609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0938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460938" w:rsidRPr="00874802">
        <w:rPr>
          <w:rFonts w:ascii="Times New Roman" w:hAnsi="Times New Roman"/>
          <w:sz w:val="28"/>
          <w:szCs w:val="28"/>
        </w:rPr>
        <w:t xml:space="preserve"> «Об утверждении</w:t>
      </w:r>
      <w:r w:rsidR="0046093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460938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460938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0938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460938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60938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460938" w:rsidRPr="00182B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1B6B7E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1B6B7E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6B7E" w:rsidRDefault="001B6B7E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4541E" w:rsidRPr="0024541E" w:rsidRDefault="0024541E" w:rsidP="0024541E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4541E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Pr="0024541E">
        <w:rPr>
          <w:rFonts w:ascii="Times New Roman" w:hAnsi="Times New Roman" w:cs="Times New Roman"/>
          <w:sz w:val="26"/>
          <w:szCs w:val="26"/>
        </w:rPr>
        <w:t>Глазуновского</w:t>
      </w:r>
      <w:proofErr w:type="spellEnd"/>
      <w:r w:rsidRPr="0024541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4541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24541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41E">
        <w:rPr>
          <w:rFonts w:ascii="Times New Roman" w:hAnsi="Times New Roman" w:cs="Times New Roman"/>
          <w:b/>
          <w:sz w:val="26"/>
          <w:szCs w:val="26"/>
        </w:rPr>
        <w:t>1.</w:t>
      </w:r>
      <w:r w:rsidRPr="0024541E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2454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541E">
        <w:rPr>
          <w:rFonts w:ascii="Times New Roman" w:hAnsi="Times New Roman" w:cs="Times New Roman"/>
          <w:sz w:val="26"/>
          <w:szCs w:val="26"/>
        </w:rPr>
        <w:t xml:space="preserve">«2.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5D6A56" w:rsidRDefault="005D6A56" w:rsidP="005D6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24541E" w:rsidRPr="0024541E" w:rsidRDefault="005D6A56" w:rsidP="005D6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454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2454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41E">
        <w:rPr>
          <w:rFonts w:ascii="Times New Roman" w:hAnsi="Times New Roman" w:cs="Times New Roman"/>
          <w:sz w:val="26"/>
          <w:szCs w:val="26"/>
        </w:rPr>
        <w:t xml:space="preserve">«4.Порядок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24541E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24541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24541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41E">
        <w:rPr>
          <w:rFonts w:ascii="Times New Roman" w:hAnsi="Times New Roman" w:cs="Times New Roman"/>
          <w:b/>
          <w:sz w:val="26"/>
          <w:szCs w:val="26"/>
        </w:rPr>
        <w:t>5.</w:t>
      </w:r>
      <w:r w:rsidRPr="0024541E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«5.В целях внесения изменений в Правила в случаях, предусмотренных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пунктами 2, 4 - 6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</w:t>
      </w:r>
      <w:proofErr w:type="spell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случаеоднократного</w:t>
      </w:r>
      <w:proofErr w:type="spell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изменения одного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публичных слушаний, опубликование сообщения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решения о подготовке проекта о внесении изменений в Правила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и подготовка предусмотренного частью 6 настоящей статьи заключения Комиссии не требуются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24541E">
        <w:rPr>
          <w:rFonts w:ascii="Times New Roman" w:hAnsi="Times New Roman" w:cs="Times New Roman"/>
          <w:b/>
          <w:sz w:val="26"/>
          <w:szCs w:val="26"/>
        </w:rPr>
        <w:t>.</w:t>
      </w:r>
      <w:r w:rsidRPr="0024541E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24541E">
        <w:rPr>
          <w:rFonts w:ascii="Times New Roman" w:hAnsi="Times New Roman" w:cs="Times New Roman"/>
          <w:b/>
          <w:sz w:val="26"/>
          <w:szCs w:val="26"/>
        </w:rPr>
        <w:t>.</w:t>
      </w:r>
      <w:r w:rsidRPr="0024541E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24541E">
        <w:rPr>
          <w:rFonts w:ascii="Times New Roman" w:hAnsi="Times New Roman" w:cs="Times New Roman"/>
          <w:sz w:val="26"/>
          <w:szCs w:val="26"/>
        </w:rPr>
        <w:t xml:space="preserve">.В части 15 статьи 12 слова «в пункте 13» заменить словами «в части 14».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24541E">
        <w:rPr>
          <w:rFonts w:ascii="Times New Roman" w:hAnsi="Times New Roman" w:cs="Times New Roman"/>
          <w:b/>
          <w:sz w:val="26"/>
          <w:szCs w:val="26"/>
        </w:rPr>
        <w:t>.</w:t>
      </w:r>
      <w:r w:rsidRPr="0024541E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541E">
        <w:rPr>
          <w:rFonts w:ascii="Times New Roman" w:hAnsi="Times New Roman" w:cs="Times New Roman"/>
          <w:sz w:val="26"/>
          <w:szCs w:val="26"/>
        </w:rPr>
        <w:t>«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41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24541E">
        <w:rPr>
          <w:rFonts w:ascii="Times New Roman" w:hAnsi="Times New Roman" w:cs="Times New Roman"/>
          <w:b/>
          <w:sz w:val="26"/>
          <w:szCs w:val="26"/>
        </w:rPr>
        <w:t>.</w:t>
      </w:r>
      <w:r w:rsidRPr="0024541E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настоящей статьи оснований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24541E" w:rsidRPr="0024541E" w:rsidRDefault="0024541E" w:rsidP="0024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41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24541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4541E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EF16C2" w:rsidRPr="0057611D" w:rsidRDefault="0024541E" w:rsidP="0024541E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границах таких зон, территорий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не может превышать шесть месяцев со дня поступления требования, предусмотренного частью 18 настоящей статьи,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поступления от органа регистрации прав сведений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об установлении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24541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застройки.»</w:t>
      </w:r>
    </w:p>
    <w:p w:rsidR="005C1A05" w:rsidRPr="0057611D" w:rsidRDefault="005C1A05" w:rsidP="0057611D">
      <w:pPr>
        <w:spacing w:after="0" w:line="240" w:lineRule="auto"/>
        <w:rPr>
          <w:rFonts w:ascii="Times New Roman" w:hAnsi="Times New Roman" w:cs="Times New Roman"/>
        </w:rPr>
      </w:pPr>
    </w:p>
    <w:sectPr w:rsidR="005C1A05" w:rsidRPr="0057611D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60C4B"/>
    <w:rsid w:val="00084BEC"/>
    <w:rsid w:val="001B6B7E"/>
    <w:rsid w:val="001D7270"/>
    <w:rsid w:val="0024541E"/>
    <w:rsid w:val="002D4ED9"/>
    <w:rsid w:val="00355805"/>
    <w:rsid w:val="00460938"/>
    <w:rsid w:val="0057611D"/>
    <w:rsid w:val="005C1A05"/>
    <w:rsid w:val="005D6A56"/>
    <w:rsid w:val="006566DC"/>
    <w:rsid w:val="007D2918"/>
    <w:rsid w:val="00802876"/>
    <w:rsid w:val="008442A4"/>
    <w:rsid w:val="00885502"/>
    <w:rsid w:val="00955688"/>
    <w:rsid w:val="00B3418D"/>
    <w:rsid w:val="00D963FB"/>
    <w:rsid w:val="00E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1034</Words>
  <Characters>5895</Characters>
  <Application>Microsoft Office Word</Application>
  <DocSecurity>0</DocSecurity>
  <Lines>49</Lines>
  <Paragraphs>13</Paragraphs>
  <ScaleCrop>false</ScaleCrop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2019-09-18T05:58:00Z</cp:lastPrinted>
  <dcterms:created xsi:type="dcterms:W3CDTF">2019-09-18T04:57:00Z</dcterms:created>
  <dcterms:modified xsi:type="dcterms:W3CDTF">2019-09-19T04:35:00Z</dcterms:modified>
</cp:coreProperties>
</file>