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8" w:rsidRDefault="003E01F8" w:rsidP="003E01F8"/>
    <w:p w:rsidR="003E01F8" w:rsidRDefault="003E01F8" w:rsidP="003E01F8">
      <w:pPr>
        <w:pStyle w:val="a3"/>
      </w:pPr>
    </w:p>
    <w:p w:rsidR="003E01F8" w:rsidRDefault="003E01F8" w:rsidP="003E01F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3E01F8" w:rsidRDefault="003E01F8" w:rsidP="003E01F8">
      <w:pPr>
        <w:pStyle w:val="a5"/>
      </w:pPr>
      <w:r>
        <w:t>КУМЫЛЖЕНСКОГО МУНИЦИПАЛЬНОГО</w:t>
      </w:r>
    </w:p>
    <w:p w:rsidR="003E01F8" w:rsidRDefault="003E01F8" w:rsidP="003E01F8">
      <w:pPr>
        <w:pStyle w:val="a5"/>
      </w:pPr>
      <w:r>
        <w:t>РАЙОНА  ВОЛГОГРАДСКОЙ ОБЛАСТИ</w:t>
      </w:r>
    </w:p>
    <w:p w:rsidR="003E01F8" w:rsidRPr="006B62E5" w:rsidRDefault="003E01F8" w:rsidP="003E01F8">
      <w:pPr>
        <w:pStyle w:val="a3"/>
        <w:rPr>
          <w:b/>
          <w:bCs/>
          <w:sz w:val="24"/>
        </w:rPr>
      </w:pPr>
    </w:p>
    <w:p w:rsidR="003E01F8" w:rsidRDefault="003E01F8" w:rsidP="003E01F8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3E01F8" w:rsidRPr="000405D0" w:rsidRDefault="003D6567" w:rsidP="003E01F8">
      <w:pPr>
        <w:jc w:val="center"/>
        <w:rPr>
          <w:u w:val="single"/>
          <w:lang w:val="ru-RU"/>
        </w:rPr>
      </w:pPr>
      <w:r w:rsidRPr="003D6567">
        <w:rPr>
          <w:noProof/>
          <w:lang w:val="ru-RU"/>
        </w:rPr>
        <w:pict>
          <v:line id="Прямая соединительная линия 6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3D6567">
        <w:rPr>
          <w:noProof/>
          <w:lang w:val="ru-RU"/>
        </w:rPr>
        <w:pict>
          <v:line id="Прямая соединительная линия 5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3D6567">
        <w:rPr>
          <w:noProof/>
          <w:lang w:val="ru-RU"/>
        </w:rPr>
        <w:pict>
          <v:line id="Прямая соединительная линия 4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3D6567">
        <w:rPr>
          <w:noProof/>
          <w:lang w:val="ru-RU"/>
        </w:rPr>
        <w:pict>
          <v:line id="Прямая соединительная линия 3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  <w:r w:rsidR="003E01F8" w:rsidRPr="000405D0">
        <w:rPr>
          <w:sz w:val="32"/>
          <w:lang w:val="ru-RU"/>
        </w:rPr>
        <w:tab/>
      </w:r>
    </w:p>
    <w:p w:rsidR="003E01F8" w:rsidRDefault="003E01F8" w:rsidP="003E01F8">
      <w:pPr>
        <w:rPr>
          <w:sz w:val="28"/>
          <w:szCs w:val="28"/>
          <w:lang w:val="ru-RU"/>
        </w:rPr>
      </w:pPr>
    </w:p>
    <w:p w:rsidR="003E01F8" w:rsidRPr="0017055E" w:rsidRDefault="003E01F8" w:rsidP="003E01F8">
      <w:pPr>
        <w:rPr>
          <w:sz w:val="28"/>
          <w:szCs w:val="28"/>
          <w:u w:val="single"/>
          <w:lang w:val="ru-RU"/>
        </w:rPr>
      </w:pPr>
      <w:r w:rsidRPr="000405D0">
        <w:rPr>
          <w:sz w:val="28"/>
          <w:szCs w:val="28"/>
          <w:lang w:val="ru-RU"/>
        </w:rPr>
        <w:t xml:space="preserve">От </w:t>
      </w:r>
      <w:r w:rsidR="0017055E">
        <w:rPr>
          <w:sz w:val="28"/>
          <w:szCs w:val="28"/>
          <w:lang w:val="ru-RU"/>
        </w:rPr>
        <w:t xml:space="preserve"> </w:t>
      </w:r>
      <w:r w:rsidR="0017055E" w:rsidRPr="0017055E">
        <w:rPr>
          <w:sz w:val="28"/>
          <w:szCs w:val="28"/>
          <w:u w:val="single"/>
          <w:lang w:val="ru-RU"/>
        </w:rPr>
        <w:t>01.07.2013г.</w:t>
      </w:r>
      <w:r w:rsidR="0017055E">
        <w:rPr>
          <w:sz w:val="28"/>
          <w:szCs w:val="28"/>
          <w:lang w:val="ru-RU"/>
        </w:rPr>
        <w:t xml:space="preserve"> </w:t>
      </w:r>
      <w:r w:rsidRPr="000405D0">
        <w:rPr>
          <w:sz w:val="28"/>
          <w:szCs w:val="28"/>
          <w:lang w:val="ru-RU"/>
        </w:rPr>
        <w:t xml:space="preserve"> № </w:t>
      </w:r>
      <w:r w:rsidR="0017055E">
        <w:rPr>
          <w:sz w:val="28"/>
          <w:szCs w:val="28"/>
          <w:lang w:val="ru-RU"/>
        </w:rPr>
        <w:t xml:space="preserve">  </w:t>
      </w:r>
      <w:r w:rsidR="0017055E" w:rsidRPr="0017055E">
        <w:rPr>
          <w:sz w:val="28"/>
          <w:szCs w:val="28"/>
          <w:u w:val="single"/>
          <w:lang w:val="ru-RU"/>
        </w:rPr>
        <w:t>411</w:t>
      </w:r>
    </w:p>
    <w:tbl>
      <w:tblPr>
        <w:tblStyle w:val="a7"/>
        <w:tblW w:w="0" w:type="auto"/>
        <w:tblLayout w:type="fixed"/>
        <w:tblLook w:val="04A0"/>
      </w:tblPr>
      <w:tblGrid>
        <w:gridCol w:w="4785"/>
        <w:gridCol w:w="4785"/>
      </w:tblGrid>
      <w:tr w:rsidR="003E01F8" w:rsidRPr="0017055E" w:rsidTr="003C1358">
        <w:trPr>
          <w:trHeight w:val="10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01F8" w:rsidRPr="003E01F8" w:rsidRDefault="003E01F8" w:rsidP="003E01F8">
            <w:pPr>
              <w:jc w:val="both"/>
              <w:rPr>
                <w:lang w:val="ru-RU"/>
              </w:rPr>
            </w:pPr>
            <w:r w:rsidRPr="003E01F8">
              <w:rPr>
                <w:lang w:val="ru-RU"/>
              </w:rPr>
              <w:t>О внесении изменений в долгосрочную районную целевую программу «Развитие территориального общественного  самоуправления Кумылженского муниципального района» на 2012 – 2015 годы, утвержденную постановлением администрации Кумылженского муниципального района от 29.11.2011г. №896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01F8" w:rsidRPr="00166208" w:rsidRDefault="003E01F8" w:rsidP="003C1358">
            <w:pPr>
              <w:jc w:val="center"/>
              <w:rPr>
                <w:lang w:val="ru-RU"/>
              </w:rPr>
            </w:pPr>
          </w:p>
        </w:tc>
      </w:tr>
    </w:tbl>
    <w:p w:rsidR="003E01F8" w:rsidRPr="000405D0" w:rsidRDefault="003E01F8" w:rsidP="003E01F8">
      <w:pPr>
        <w:rPr>
          <w:sz w:val="28"/>
          <w:szCs w:val="28"/>
          <w:lang w:val="ru-RU"/>
        </w:rPr>
      </w:pPr>
      <w:r w:rsidRPr="000405D0">
        <w:rPr>
          <w:sz w:val="28"/>
          <w:szCs w:val="28"/>
          <w:lang w:val="ru-RU"/>
        </w:rPr>
        <w:t xml:space="preserve">   </w:t>
      </w:r>
    </w:p>
    <w:p w:rsidR="003E01F8" w:rsidRDefault="003E01F8" w:rsidP="003E01F8">
      <w:pPr>
        <w:ind w:firstLine="567"/>
        <w:jc w:val="both"/>
        <w:rPr>
          <w:sz w:val="28"/>
          <w:szCs w:val="28"/>
          <w:lang w:val="ru-RU"/>
        </w:rPr>
      </w:pPr>
    </w:p>
    <w:p w:rsidR="003E01F8" w:rsidRPr="003E01F8" w:rsidRDefault="003E01F8" w:rsidP="003E01F8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3E01F8">
        <w:rPr>
          <w:sz w:val="28"/>
          <w:szCs w:val="28"/>
          <w:lang w:val="ru-RU"/>
        </w:rPr>
        <w:t>В соответствии с решением Кумылженской районной Думы от 11.06.2013 г. №</w:t>
      </w:r>
      <w:r>
        <w:rPr>
          <w:sz w:val="28"/>
          <w:szCs w:val="28"/>
          <w:lang w:val="ru-RU"/>
        </w:rPr>
        <w:t xml:space="preserve"> </w:t>
      </w:r>
      <w:r w:rsidRPr="003E01F8">
        <w:rPr>
          <w:sz w:val="28"/>
          <w:szCs w:val="28"/>
          <w:lang w:val="ru-RU"/>
        </w:rPr>
        <w:t>44/351-РД «О внесении изменений и дополнений в решение Кумылженской районной Думы от 10.12.2012 г. №39/311-РД «О бюджете Кумылженского муниципального района на 2013 год  и на плановый период 2014 и 2015 годов» и в связи с ходатайством заместителя главы по организационным вопросам – начальника общего отдела администрации Кумылженского муниципального района</w:t>
      </w:r>
      <w:proofErr w:type="gramEnd"/>
      <w:r w:rsidRPr="003E01F8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20.06.</w:t>
      </w:r>
      <w:r w:rsidRPr="003E01F8">
        <w:rPr>
          <w:sz w:val="28"/>
          <w:szCs w:val="28"/>
          <w:lang w:val="ru-RU"/>
        </w:rPr>
        <w:t>2013 года</w:t>
      </w:r>
      <w:r>
        <w:rPr>
          <w:sz w:val="28"/>
          <w:szCs w:val="28"/>
          <w:lang w:val="ru-RU"/>
        </w:rPr>
        <w:t xml:space="preserve"> № 1412</w:t>
      </w:r>
      <w:r w:rsidRPr="003E01F8">
        <w:rPr>
          <w:sz w:val="28"/>
          <w:szCs w:val="28"/>
          <w:lang w:val="ru-RU"/>
        </w:rPr>
        <w:t>,</w:t>
      </w:r>
    </w:p>
    <w:p w:rsidR="003E01F8" w:rsidRPr="003E01F8" w:rsidRDefault="003E01F8" w:rsidP="003E01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1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долгосрочную районную целевую программу </w:t>
      </w:r>
      <w:r w:rsidRPr="00E133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Кумылженского муниципального района</w:t>
      </w:r>
      <w:r w:rsidRPr="00772862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862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286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Кумылженского муниципального района от 29.11.2011 г. № 896 (далее – Программа), следующие изменения: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паспорте Программы в разделе «Объемы и источники финансирования Программы в целом по Программе и с разбивкой по годам и источникам финансирования» общий прогнозируемый объем финансирования Программы на 2012 - 2015 годы за счет средств районного  бюджета определить в сумме 277,5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2013 году – 52,5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2014 году – 110,0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2015 году – 115,0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разделе 4 Программы «Ресурсное обеспечение Программы»  общий прогнозируемый объем финансирования Программы на 2012 - 2015 </w:t>
      </w:r>
      <w:r>
        <w:rPr>
          <w:rFonts w:ascii="Times New Roman" w:hAnsi="Times New Roman" w:cs="Times New Roman"/>
          <w:sz w:val="28"/>
          <w:szCs w:val="28"/>
        </w:rPr>
        <w:lastRenderedPageBreak/>
        <w:t>годы за счет средств районного  бюджета определить в сумме 277,5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2013 году – 52,5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2014 году – 110,0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2015 году – 115,0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8 Программы «Технико-экономическое обоснование Программы» второй абзац изложить в новой редакции: «Общий объем финансовых средств районного бюджета  на реализацию мероприятий Программы составляет 277,5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ублей.»</w:t>
      </w:r>
    </w:p>
    <w:p w:rsidR="003E01F8" w:rsidRDefault="003E01F8" w:rsidP="003E01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1 к Программе «Перечень мероприятий по реализации долгосрочной районной целевой программы «Развитие общественного самоуправления Кумылженского муниципального района» на 2012-2015 годы, подлежащих финансированию» по мероприятию «Проведение фестиваля победителей областных конкурсов «Лучшая местная администрация по работе с территориальным общественным самоуправлением», «Образцовое ТОС», «Лидер ТОС» и «Лучшее ТОС года»» объем финансирования 2013 года за счет средств районного бюджета определить в 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и общий объем финансирования из районного бюджета на 2012 – 2015 год определить в сумме 277,5 тыс.рублей.</w:t>
      </w:r>
    </w:p>
    <w:p w:rsidR="003E01F8" w:rsidRPr="003E01F8" w:rsidRDefault="003E01F8" w:rsidP="003E01F8">
      <w:pPr>
        <w:ind w:firstLine="540"/>
        <w:jc w:val="both"/>
        <w:rPr>
          <w:sz w:val="28"/>
          <w:szCs w:val="28"/>
          <w:lang w:val="ru-RU"/>
        </w:rPr>
      </w:pPr>
      <w:r w:rsidRPr="003E01F8">
        <w:rPr>
          <w:sz w:val="28"/>
          <w:szCs w:val="28"/>
          <w:lang w:val="ru-RU"/>
        </w:rPr>
        <w:t xml:space="preserve">2. </w:t>
      </w:r>
      <w:proofErr w:type="gramStart"/>
      <w:r w:rsidRPr="003E01F8">
        <w:rPr>
          <w:sz w:val="28"/>
          <w:szCs w:val="28"/>
          <w:lang w:val="ru-RU"/>
        </w:rPr>
        <w:t>Контроль за</w:t>
      </w:r>
      <w:proofErr w:type="gramEnd"/>
      <w:r w:rsidRPr="003E01F8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по организационным вопросам  - начальника общего отдела администрации Кумылженского муниципального района Косова Н.И.</w:t>
      </w:r>
    </w:p>
    <w:p w:rsidR="003E01F8" w:rsidRPr="003E01F8" w:rsidRDefault="003E01F8" w:rsidP="003E01F8">
      <w:pPr>
        <w:ind w:firstLine="540"/>
        <w:jc w:val="both"/>
        <w:rPr>
          <w:sz w:val="28"/>
          <w:szCs w:val="28"/>
          <w:lang w:val="ru-RU"/>
        </w:rPr>
      </w:pPr>
      <w:r w:rsidRPr="003E01F8">
        <w:rPr>
          <w:sz w:val="28"/>
          <w:szCs w:val="28"/>
          <w:lang w:val="ru-RU"/>
        </w:rPr>
        <w:t xml:space="preserve">3. Настоящее постановление вступает в силу со дня его обнародования путем размещения в МКУК «Кумылженская межпоселенческая библиотека </w:t>
      </w:r>
      <w:proofErr w:type="spellStart"/>
      <w:r w:rsidRPr="003E01F8">
        <w:rPr>
          <w:sz w:val="28"/>
          <w:szCs w:val="28"/>
          <w:lang w:val="ru-RU"/>
        </w:rPr>
        <w:t>им.Ю.В.Сергеева</w:t>
      </w:r>
      <w:proofErr w:type="spellEnd"/>
      <w:r w:rsidRPr="003E01F8">
        <w:rPr>
          <w:sz w:val="28"/>
          <w:szCs w:val="28"/>
          <w:lang w:val="ru-RU"/>
        </w:rPr>
        <w:t>», а также подлежит размещению на сайте Кумылженского муниципального района в сети Интернет.</w:t>
      </w: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E01F8">
        <w:rPr>
          <w:rFonts w:ascii="Times New Roman" w:hAnsi="Times New Roman"/>
          <w:sz w:val="28"/>
          <w:szCs w:val="28"/>
        </w:rPr>
        <w:t xml:space="preserve">Глава Кумылженского </w:t>
      </w:r>
    </w:p>
    <w:p w:rsidR="003E01F8" w:rsidRPr="003E01F8" w:rsidRDefault="003E01F8" w:rsidP="003E01F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E01F8">
        <w:rPr>
          <w:rFonts w:ascii="Times New Roman" w:hAnsi="Times New Roman"/>
          <w:sz w:val="28"/>
          <w:szCs w:val="28"/>
        </w:rPr>
        <w:t xml:space="preserve">муниципального района                          </w:t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</w:r>
      <w:r w:rsidRPr="003E01F8">
        <w:rPr>
          <w:rFonts w:ascii="Times New Roman" w:hAnsi="Times New Roman"/>
          <w:sz w:val="28"/>
          <w:szCs w:val="28"/>
        </w:rPr>
        <w:tab/>
        <w:t>Г.А. Шевцов</w:t>
      </w:r>
    </w:p>
    <w:p w:rsidR="003E01F8" w:rsidRPr="003E01F8" w:rsidRDefault="003E01F8" w:rsidP="003E01F8">
      <w:pPr>
        <w:jc w:val="both"/>
        <w:rPr>
          <w:sz w:val="28"/>
          <w:szCs w:val="28"/>
          <w:lang w:val="ru-RU"/>
        </w:rPr>
      </w:pPr>
    </w:p>
    <w:p w:rsidR="003E01F8" w:rsidRPr="003E01F8" w:rsidRDefault="003E01F8" w:rsidP="003E01F8">
      <w:pPr>
        <w:jc w:val="both"/>
        <w:rPr>
          <w:sz w:val="28"/>
          <w:szCs w:val="28"/>
          <w:lang w:val="ru-RU"/>
        </w:rPr>
      </w:pPr>
      <w:r w:rsidRPr="003E01F8">
        <w:rPr>
          <w:sz w:val="28"/>
          <w:szCs w:val="28"/>
          <w:lang w:val="ru-RU"/>
        </w:rPr>
        <w:t xml:space="preserve">Начальник правового отдела                                    </w:t>
      </w:r>
      <w:r w:rsidRPr="003E01F8">
        <w:rPr>
          <w:sz w:val="28"/>
          <w:szCs w:val="28"/>
          <w:lang w:val="ru-RU"/>
        </w:rPr>
        <w:tab/>
      </w:r>
      <w:r w:rsidRPr="003E01F8">
        <w:rPr>
          <w:sz w:val="28"/>
          <w:szCs w:val="28"/>
          <w:lang w:val="ru-RU"/>
        </w:rPr>
        <w:tab/>
        <w:t xml:space="preserve">         И.И. Якубова</w:t>
      </w:r>
    </w:p>
    <w:p w:rsidR="003E01F8" w:rsidRPr="003E01F8" w:rsidRDefault="003E01F8" w:rsidP="003E01F8">
      <w:pPr>
        <w:rPr>
          <w:sz w:val="28"/>
          <w:szCs w:val="28"/>
          <w:lang w:val="ru-RU"/>
        </w:rPr>
      </w:pPr>
    </w:p>
    <w:p w:rsidR="003E01F8" w:rsidRPr="001851A3" w:rsidRDefault="003E01F8" w:rsidP="003E01F8">
      <w:pPr>
        <w:rPr>
          <w:lang w:val="ru-RU"/>
        </w:rPr>
      </w:pPr>
    </w:p>
    <w:p w:rsidR="003E01F8" w:rsidRPr="002B71D3" w:rsidRDefault="003E01F8" w:rsidP="003E01F8">
      <w:pPr>
        <w:rPr>
          <w:lang w:val="ru-RU"/>
        </w:rPr>
      </w:pPr>
    </w:p>
    <w:p w:rsidR="003E01F8" w:rsidRPr="00166208" w:rsidRDefault="003E01F8" w:rsidP="003E01F8">
      <w:pPr>
        <w:rPr>
          <w:lang w:val="ru-RU"/>
        </w:rPr>
      </w:pPr>
    </w:p>
    <w:p w:rsidR="004A4CF2" w:rsidRPr="003E01F8" w:rsidRDefault="004A4CF2">
      <w:pPr>
        <w:rPr>
          <w:lang w:val="ru-RU"/>
        </w:rPr>
      </w:pPr>
    </w:p>
    <w:sectPr w:rsidR="004A4CF2" w:rsidRPr="003E01F8" w:rsidSect="003E01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F8"/>
    <w:rsid w:val="0017055E"/>
    <w:rsid w:val="003D6567"/>
    <w:rsid w:val="003E01F8"/>
    <w:rsid w:val="004A4CF2"/>
    <w:rsid w:val="009B2FDC"/>
    <w:rsid w:val="00A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01F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3E01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E01F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3E01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3E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01F8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3E01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E01F8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3E01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7">
    <w:name w:val="Table Grid"/>
    <w:basedOn w:val="a1"/>
    <w:uiPriority w:val="59"/>
    <w:rsid w:val="003E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2013-06-28T05:50:00Z</dcterms:created>
  <dcterms:modified xsi:type="dcterms:W3CDTF">2013-07-01T11:03:00Z</dcterms:modified>
</cp:coreProperties>
</file>