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814" w:rsidRPr="00FC5863" w:rsidRDefault="00932814" w:rsidP="00FC5863">
      <w:pPr>
        <w:pStyle w:val="Con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FC5863" w:rsidRPr="00FC5863" w:rsidRDefault="00FC5863" w:rsidP="00FC5863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FC5863">
        <w:rPr>
          <w:rFonts w:ascii="Times New Roman" w:hAnsi="Times New Roman" w:cs="Times New Roman"/>
          <w:b/>
        </w:rPr>
        <w:t xml:space="preserve">                               </w:t>
      </w:r>
    </w:p>
    <w:p w:rsidR="00FC5863" w:rsidRPr="00FC5863" w:rsidRDefault="00FC5863" w:rsidP="00FC58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ВОЛГОГРАДСКАЯ ОБЛАСТЬ</w:t>
      </w: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КУМЫЛЖЕНСКАЯ РАЙОННАЯ ДУМА</w:t>
      </w: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28"/>
          <w:szCs w:val="28"/>
        </w:rPr>
        <w:t>ПЯТОГО СОЗЫВА</w:t>
      </w: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5863" w:rsidRPr="00FC5863" w:rsidRDefault="00FC5863" w:rsidP="00FC586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5863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FC5863" w:rsidRDefault="00FC5863" w:rsidP="0093281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32814" w:rsidRPr="00090C0C" w:rsidRDefault="009303FB" w:rsidP="009328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17.08.2018 г. № 55/320-РД</w:t>
      </w:r>
      <w:r w:rsidR="00932814" w:rsidRPr="00090C0C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32814" w:rsidRPr="00C96A3C" w:rsidRDefault="00932814" w:rsidP="00C124D7">
      <w:pPr>
        <w:spacing w:after="0" w:line="0" w:lineRule="atLeast"/>
        <w:ind w:right="-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генеральный план </w:t>
      </w:r>
      <w:r w:rsidR="00C124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96A3C">
        <w:rPr>
          <w:rFonts w:ascii="Times New Roman" w:hAnsi="Times New Roman" w:cs="Times New Roman"/>
          <w:b/>
          <w:sz w:val="28"/>
          <w:szCs w:val="28"/>
        </w:rPr>
        <w:t>Букановского</w:t>
      </w:r>
      <w:proofErr w:type="spellEnd"/>
      <w:r w:rsidRPr="00C96A3C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A3C">
        <w:rPr>
          <w:rFonts w:ascii="Times New Roman" w:hAnsi="Times New Roman" w:cs="Times New Roman"/>
          <w:b/>
          <w:sz w:val="28"/>
          <w:szCs w:val="28"/>
        </w:rPr>
        <w:t>Кумылженского муниципального</w:t>
      </w:r>
      <w:r w:rsidR="00C124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96A3C">
        <w:rPr>
          <w:rFonts w:ascii="Times New Roman" w:hAnsi="Times New Roman" w:cs="Times New Roman"/>
          <w:b/>
          <w:sz w:val="28"/>
          <w:szCs w:val="28"/>
        </w:rPr>
        <w:t>района Волгоградской области</w:t>
      </w:r>
    </w:p>
    <w:p w:rsidR="00932814" w:rsidRPr="00C96A3C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исполнении Представления Прокуратуры Кумылженского района от 14.08.2017г. №7-40-2017г об устранении нарушений законодательства  об особо охраняемых природных территориях, на основании ст. 8, 24, 25 Градостроительного кодекса Российской Федерации, Федерального закона  от 06.10.2003г №131-ФЗ «Об общих принципах организации местного самоуправления в Российской Федерации», Устава Кумылженского муниципального района, а также учитывая результаты прошедших 06 августа 2018 публичных слушаний, Кумылженская районная Дума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 а :</w:t>
      </w:r>
    </w:p>
    <w:p w:rsidR="00C124D7" w:rsidRDefault="00C124D7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C124D7" w:rsidRDefault="00C124D7" w:rsidP="00C124D7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124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 Внести изменения в генеральный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Кумылженского муниципального района Волгоградской области, утвержденный </w:t>
      </w:r>
      <w:r w:rsidRPr="00C21B3F">
        <w:rPr>
          <w:rFonts w:ascii="Times New Roman" w:hAnsi="Times New Roman"/>
          <w:sz w:val="28"/>
          <w:szCs w:val="28"/>
        </w:rPr>
        <w:t xml:space="preserve">Решением Совета </w:t>
      </w:r>
      <w:proofErr w:type="spellStart"/>
      <w:r w:rsidRPr="00C21B3F">
        <w:rPr>
          <w:rFonts w:ascii="Times New Roman" w:hAnsi="Times New Roman"/>
          <w:sz w:val="28"/>
          <w:szCs w:val="28"/>
        </w:rPr>
        <w:t>Букановского</w:t>
      </w:r>
      <w:proofErr w:type="spellEnd"/>
      <w:r w:rsidRPr="00C21B3F">
        <w:rPr>
          <w:rFonts w:ascii="Times New Roman" w:hAnsi="Times New Roman"/>
          <w:sz w:val="28"/>
          <w:szCs w:val="28"/>
        </w:rPr>
        <w:t xml:space="preserve"> сельского поселения №21/1-С от 27.12.2013г. «Об утверждении генерального плана и установлении границ населенных пунктов </w:t>
      </w:r>
      <w:proofErr w:type="spellStart"/>
      <w:r w:rsidRPr="00C21B3F">
        <w:rPr>
          <w:rFonts w:ascii="Times New Roman" w:hAnsi="Times New Roman"/>
          <w:sz w:val="28"/>
          <w:szCs w:val="28"/>
        </w:rPr>
        <w:t>Букановского</w:t>
      </w:r>
      <w:proofErr w:type="spellEnd"/>
      <w:r w:rsidRPr="00C21B3F">
        <w:rPr>
          <w:rFonts w:ascii="Times New Roman" w:hAnsi="Times New Roman"/>
          <w:sz w:val="28"/>
          <w:szCs w:val="28"/>
        </w:rPr>
        <w:t xml:space="preserve"> сельского поселения Кумылженского муниципального района Волгоградской области» </w:t>
      </w:r>
      <w:r w:rsidRPr="00C21B3F">
        <w:rPr>
          <w:rFonts w:ascii="Times New Roman" w:hAnsi="Times New Roman" w:cs="Times New Roman"/>
          <w:sz w:val="28"/>
          <w:szCs w:val="28"/>
        </w:rPr>
        <w:t>согласно приложению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Администрации Кумылженского муниципального района обеспечить размещение данного решения,  протокола проведения публичных слушаний по данному вопросу и заключения о результатах публичных слушаний на официальном сайте Кумылженского муниципального района в сети Интернет,   в Федеральной государственной информационной системе  территориального планирования.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3. Настоящее решение вступает в силу со дня опубликования в районной газете «Победа».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FC586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5863">
        <w:rPr>
          <w:rFonts w:ascii="Times New Roman" w:hAnsi="Times New Roman" w:cs="Times New Roman"/>
          <w:sz w:val="28"/>
          <w:szCs w:val="28"/>
        </w:rPr>
        <w:t xml:space="preserve">Глава Кумылженского </w:t>
      </w:r>
    </w:p>
    <w:p w:rsidR="00932814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5863">
        <w:rPr>
          <w:rFonts w:ascii="Times New Roman" w:hAnsi="Times New Roman" w:cs="Times New Roman"/>
          <w:sz w:val="28"/>
          <w:szCs w:val="28"/>
        </w:rPr>
        <w:t>муниципального  района                                                                  В.В. Денисов</w:t>
      </w:r>
    </w:p>
    <w:p w:rsidR="00C124D7" w:rsidRPr="00FC5863" w:rsidRDefault="00C124D7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932814" w:rsidRPr="00FC586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5863">
        <w:rPr>
          <w:rFonts w:ascii="Times New Roman" w:hAnsi="Times New Roman" w:cs="Times New Roman"/>
          <w:sz w:val="28"/>
          <w:szCs w:val="28"/>
        </w:rPr>
        <w:t>Председатель Кумылженской</w:t>
      </w:r>
    </w:p>
    <w:p w:rsidR="00932814" w:rsidRPr="00FC5863" w:rsidRDefault="00932814" w:rsidP="00932814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C5863">
        <w:rPr>
          <w:rFonts w:ascii="Times New Roman" w:hAnsi="Times New Roman" w:cs="Times New Roman"/>
          <w:sz w:val="28"/>
          <w:szCs w:val="28"/>
        </w:rPr>
        <w:t xml:space="preserve">районной Думы                                                                                 Н.В. </w:t>
      </w:r>
      <w:proofErr w:type="spellStart"/>
      <w:r w:rsidRPr="00FC5863">
        <w:rPr>
          <w:rFonts w:ascii="Times New Roman" w:hAnsi="Times New Roman" w:cs="Times New Roman"/>
          <w:sz w:val="28"/>
          <w:szCs w:val="28"/>
        </w:rPr>
        <w:t>Тыщенко</w:t>
      </w:r>
      <w:proofErr w:type="spellEnd"/>
    </w:p>
    <w:p w:rsidR="003E18A0" w:rsidRDefault="003E18A0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F94FC0" w:rsidRPr="00910A5C" w:rsidRDefault="00F94FC0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>Приложение №1</w:t>
      </w:r>
    </w:p>
    <w:p w:rsidR="009303FB" w:rsidRDefault="002C347A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>к</w:t>
      </w:r>
      <w:r w:rsidR="00F94FC0" w:rsidRPr="00910A5C">
        <w:rPr>
          <w:rFonts w:ascii="Times New Roman" w:hAnsi="Times New Roman" w:cs="Times New Roman"/>
          <w:sz w:val="26"/>
          <w:szCs w:val="26"/>
        </w:rPr>
        <w:t xml:space="preserve"> решению Кумылженской</w:t>
      </w:r>
    </w:p>
    <w:p w:rsidR="00F94FC0" w:rsidRPr="00910A5C" w:rsidRDefault="00F94FC0" w:rsidP="00F94FC0">
      <w:pPr>
        <w:tabs>
          <w:tab w:val="left" w:pos="2205"/>
        </w:tabs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 xml:space="preserve"> районной Думы</w:t>
      </w:r>
    </w:p>
    <w:p w:rsidR="00F94FC0" w:rsidRPr="00910A5C" w:rsidRDefault="00992682" w:rsidP="001B04CF">
      <w:pPr>
        <w:tabs>
          <w:tab w:val="left" w:pos="2205"/>
        </w:tabs>
        <w:spacing w:after="0" w:line="240" w:lineRule="auto"/>
        <w:jc w:val="right"/>
        <w:rPr>
          <w:rFonts w:ascii="Times New Roman" w:hAnsi="Times New Roman"/>
          <w:b/>
          <w:sz w:val="26"/>
          <w:szCs w:val="26"/>
        </w:rPr>
      </w:pPr>
      <w:r w:rsidRPr="00910A5C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</w:t>
      </w:r>
      <w:r w:rsidR="00CE6FA4" w:rsidRPr="00910A5C">
        <w:rPr>
          <w:rFonts w:ascii="Times New Roman" w:hAnsi="Times New Roman" w:cs="Times New Roman"/>
          <w:sz w:val="26"/>
          <w:szCs w:val="26"/>
        </w:rPr>
        <w:t xml:space="preserve">от  </w:t>
      </w:r>
      <w:r w:rsidR="009303FB">
        <w:rPr>
          <w:rFonts w:ascii="Times New Roman" w:hAnsi="Times New Roman" w:cs="Times New Roman"/>
          <w:sz w:val="26"/>
          <w:szCs w:val="26"/>
        </w:rPr>
        <w:t>17.08.2018 г.</w:t>
      </w:r>
      <w:r w:rsidR="00F94FC0" w:rsidRPr="00910A5C">
        <w:rPr>
          <w:rFonts w:ascii="Times New Roman" w:hAnsi="Times New Roman" w:cs="Times New Roman"/>
          <w:sz w:val="26"/>
          <w:szCs w:val="26"/>
        </w:rPr>
        <w:t xml:space="preserve"> №</w:t>
      </w:r>
      <w:r w:rsidR="009303FB">
        <w:rPr>
          <w:rFonts w:ascii="Times New Roman" w:hAnsi="Times New Roman" w:cs="Times New Roman"/>
          <w:sz w:val="26"/>
          <w:szCs w:val="26"/>
        </w:rPr>
        <w:t>55/320-РД</w:t>
      </w:r>
    </w:p>
    <w:p w:rsidR="000C7129" w:rsidRDefault="000C7129" w:rsidP="000C7129">
      <w:pPr>
        <w:tabs>
          <w:tab w:val="left" w:pos="2205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522E93" w:rsidRPr="00274260" w:rsidRDefault="000C7129" w:rsidP="00274260">
      <w:pPr>
        <w:spacing w:line="240" w:lineRule="auto"/>
        <w:ind w:firstLine="532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274260">
        <w:rPr>
          <w:rFonts w:ascii="Times New Roman" w:hAnsi="Times New Roman" w:cs="Times New Roman"/>
          <w:bCs/>
          <w:sz w:val="28"/>
          <w:szCs w:val="28"/>
        </w:rPr>
        <w:t>Внести в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74260" w:rsidRPr="00274260">
        <w:rPr>
          <w:rFonts w:ascii="Times New Roman" w:hAnsi="Times New Roman" w:cs="Times New Roman"/>
          <w:bCs/>
          <w:sz w:val="28"/>
          <w:szCs w:val="28"/>
        </w:rPr>
        <w:t xml:space="preserve">генеральный план </w:t>
      </w:r>
      <w:proofErr w:type="spellStart"/>
      <w:r w:rsidR="00522E93" w:rsidRPr="00274260">
        <w:rPr>
          <w:rFonts w:ascii="Times New Roman" w:hAnsi="Times New Roman" w:cs="Times New Roman"/>
          <w:bCs/>
          <w:sz w:val="28"/>
          <w:szCs w:val="28"/>
        </w:rPr>
        <w:t>Букановского</w:t>
      </w:r>
      <w:proofErr w:type="spellEnd"/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сельского поселения</w:t>
      </w:r>
      <w:r w:rsidR="00992682" w:rsidRPr="0027426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>Кумылженского</w:t>
      </w:r>
      <w:r w:rsidR="006A5B77" w:rsidRPr="00274260">
        <w:rPr>
          <w:rFonts w:ascii="Times New Roman" w:hAnsi="Times New Roman" w:cs="Times New Roman"/>
          <w:bCs/>
          <w:sz w:val="28"/>
          <w:szCs w:val="28"/>
        </w:rPr>
        <w:t xml:space="preserve"> муниципального</w:t>
      </w:r>
      <w:r w:rsidR="00305C5E" w:rsidRPr="00274260">
        <w:rPr>
          <w:rFonts w:ascii="Times New Roman" w:hAnsi="Times New Roman" w:cs="Times New Roman"/>
          <w:bCs/>
          <w:sz w:val="28"/>
          <w:szCs w:val="28"/>
        </w:rPr>
        <w:t xml:space="preserve"> района Волгоградской области </w:t>
      </w:r>
      <w:r w:rsidR="00522E93" w:rsidRPr="00274260">
        <w:rPr>
          <w:rFonts w:ascii="Times New Roman" w:hAnsi="Times New Roman" w:cs="Times New Roman"/>
          <w:bCs/>
          <w:sz w:val="28"/>
          <w:szCs w:val="28"/>
        </w:rPr>
        <w:t xml:space="preserve"> следующие изменения:</w:t>
      </w:r>
    </w:p>
    <w:p w:rsidR="001B04CF" w:rsidRPr="001B04CF" w:rsidRDefault="001B04CF" w:rsidP="001B7788">
      <w:pPr>
        <w:pStyle w:val="a7"/>
        <w:numPr>
          <w:ilvl w:val="0"/>
          <w:numId w:val="3"/>
        </w:numPr>
        <w:tabs>
          <w:tab w:val="left" w:pos="567"/>
          <w:tab w:val="left" w:pos="851"/>
        </w:tabs>
        <w:spacing w:before="120" w:line="240" w:lineRule="auto"/>
        <w:ind w:left="0"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04CF">
        <w:rPr>
          <w:rFonts w:ascii="Times New Roman" w:hAnsi="Times New Roman" w:cs="Times New Roman"/>
          <w:sz w:val="28"/>
          <w:szCs w:val="28"/>
        </w:rPr>
        <w:t>В подразделе 4.1 «Зоны специального назначения и санитарно-защитные зоны» в первом абзаце слова «полигонами ТБО» исключить.</w:t>
      </w:r>
      <w:r w:rsidR="00992682" w:rsidRPr="001B04C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1B7788" w:rsidRPr="001B7788" w:rsidRDefault="001B7788" w:rsidP="001B7788">
      <w:pPr>
        <w:pStyle w:val="a7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788">
        <w:rPr>
          <w:rFonts w:ascii="Times New Roman" w:hAnsi="Times New Roman" w:cs="Times New Roman"/>
          <w:sz w:val="28"/>
          <w:szCs w:val="28"/>
        </w:rPr>
        <w:t xml:space="preserve">В подразделе 4.2.1 «Особо охраняемые природные территории»  раздела 4 «Ограничения развития территории» пояснительной записки Материалов по обоснованию генерального плана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сельского поселения Кумылженского муниципального района Волгоградской области исключить текст, а также таблицы 4.2.1.1 «Перечень туристических маршрутов ГУ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реконструированных для организации отдыха населения» и 4.1.2 «Перечень туристических маршрутов ГУ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и заменить текстом следующего содержания:</w:t>
      </w:r>
      <w:proofErr w:type="gramEnd"/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природный парк) создан Законом Волгоградской области от 07.05.2002 №703-ОД «О создании природного парка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 Постановлением Главы Администрации Волгоградской области от 25.03.2003 №205 «О создании государственного учреждения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образовано государственное учреждение, в дальнейшем преобразованное в 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Природный парк является особо охраняемой природной территорией регионального значения, располагается на территории Алексеевского, Кумылженского и Нехаевского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природный парк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Краснянского, Кумылженского, Поповского,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Шакинского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Государственное бюджетное учреждение Волгоградской области «Природный парк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», осуществляющее управление территорией природного парка, расположено в станице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Кумылженского муниципального района Волгоградской области.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Территория природного парка располагается на землях различных форм собственности без изъятия у правообладателей. Земельные участки используются </w:t>
      </w:r>
      <w:proofErr w:type="gramStart"/>
      <w:r w:rsidRPr="001B7788">
        <w:rPr>
          <w:rFonts w:ascii="Times New Roman" w:hAnsi="Times New Roman" w:cs="Times New Roman"/>
          <w:sz w:val="28"/>
          <w:szCs w:val="28"/>
        </w:rPr>
        <w:t>правообладателями</w:t>
      </w:r>
      <w:proofErr w:type="gramEnd"/>
      <w:r w:rsidRPr="001B7788">
        <w:rPr>
          <w:rFonts w:ascii="Times New Roman" w:hAnsi="Times New Roman" w:cs="Times New Roman"/>
          <w:sz w:val="28"/>
          <w:szCs w:val="28"/>
        </w:rPr>
        <w:t xml:space="preserve"> с соблюдением установленного для этих земельных участков особого правового режима природного парка. Земельные участки, находящиеся в государственной либо муниципальной </w:t>
      </w:r>
      <w:r w:rsidRPr="001B7788">
        <w:rPr>
          <w:rFonts w:ascii="Times New Roman" w:hAnsi="Times New Roman" w:cs="Times New Roman"/>
          <w:sz w:val="28"/>
          <w:szCs w:val="28"/>
        </w:rPr>
        <w:lastRenderedPageBreak/>
        <w:t>собственности, расположенные в пределах территории природного парка, ограничиваются в обороте. Содержание ограничений оборота земельных участков и правовой режим их использования устанавливается в соответствии с действующим законодательством. Земли в границах территорий, на которых расположены природные объекты, имеющие особое природоохранное, научное, историко-культурное, эстетическое, рекреационное, оздоровительное и иное ценное значение и находящиеся под особой охраной, не подлежат приватизации. Запрещается изменение целевого назначения земельных участков, находящихся в границах природного парка, за исключением случаев, предусмотренных законодательством Российской Федерации.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В соответствии с Положением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утвержденным постановлением Администрации Волгоградской области от 22.08.2016 №455-п «Об утверждении Положения о природном парке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Положение), на территории природного парка выделено четыре функциональные зоны: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а) природоохранная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б) рекреационная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агрохозяйственная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зона;</w:t>
      </w:r>
    </w:p>
    <w:p w:rsidR="001B7788" w:rsidRPr="001B7788" w:rsidRDefault="001B7788" w:rsidP="001B7788">
      <w:pPr>
        <w:pStyle w:val="a7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г) буферная зона.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Запреты и ограничения, а также виды деятельности, которые допускается осуществлять на территории природного парка, установлены разделом 4 Положения. Общая площадь природного парка составляет 231 272,6 гектара, в том числе в границах Кумылженского муниципального района Волгоградской области – 136 506,0 гектаров.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природного парка и особенности режима особой охраны учитываются при подготовке документов территориального планирования, разработке  лесохозяйственных регламентов и проектов освоения лесов, проведении лесоустройства и инвентаризации земель. Сведения о границе природного парка внесены в Единый государственный реестр недвижимости.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788">
        <w:rPr>
          <w:rFonts w:ascii="Times New Roman" w:hAnsi="Times New Roman" w:cs="Times New Roman"/>
          <w:sz w:val="28"/>
          <w:szCs w:val="28"/>
        </w:rPr>
        <w:t>В соответствии с постановлением Главы Администрации Волгоградской области от 16.11.2007 №1942 «О государственных охотничьих заказниках в Волгоградской области», в целях усиления</w:t>
      </w:r>
      <w:r w:rsidR="00731105">
        <w:rPr>
          <w:rFonts w:ascii="Times New Roman" w:hAnsi="Times New Roman" w:cs="Times New Roman"/>
          <w:sz w:val="28"/>
          <w:szCs w:val="28"/>
        </w:rPr>
        <w:t xml:space="preserve"> </w:t>
      </w:r>
      <w:r w:rsidRPr="001B7788">
        <w:rPr>
          <w:rFonts w:ascii="Times New Roman" w:hAnsi="Times New Roman" w:cs="Times New Roman"/>
          <w:sz w:val="28"/>
          <w:szCs w:val="28"/>
        </w:rPr>
        <w:t>охраны, обеспечения расширенного воспроизводства, улучшения среды обитания охотничьих ресурсов, создан государственных охотничий заказник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 (далее – Заказник), территория которого частично налагается на территорию природного парка.</w:t>
      </w:r>
      <w:proofErr w:type="gramEnd"/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 xml:space="preserve">Заказник является особо охраняемой природной территорией регионального значения, располагается на территории Кумылженского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Серафимовичского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муниципальных районов Волгоградской области, и находится в ведении комитета природных ресурсов, лесного хозяйства и экологии Волгоградской области. В границах Кумылженского муниципального района Волгоградской области Заказник располагается на территории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Букановского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, Краснянского и 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Слащевского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 xml:space="preserve"> сельских поселений.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lastRenderedPageBreak/>
        <w:t>Запреты и ограничения, а также виды деятельности, которые допускается осуществлять на территории Заказника, установлены разделом 4 Положения о государственном охотничьем заказнике регионального значения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Кумылженский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», утвержденного постановлением Администрации Волгоградской области от 14.12.2016 №685-п «Об утверждении положений о государственных охотничьих заказниках регионального значения Волгоградской области». Общая площадь Заказника составляет 35 558,68 гектара, в том числе в границах Кумылженского муниципального района Волгоградской области – 30 964,34 гектара.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Границы и особенности режима особой охраны территории Заказника учитываются при разработке планов экономического и социального развития, лесохозяйственных регламентов и проектов освоения лесов, подготовке документов территориального планирования, проведении лесоустройства и инвентаризации земель. Сведения о границе Заказника внесены в Единый государственный реестр недвижимости.</w:t>
      </w:r>
    </w:p>
    <w:p w:rsidR="001B7788" w:rsidRPr="001B7788" w:rsidRDefault="001B7788" w:rsidP="001B7788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788">
        <w:rPr>
          <w:rFonts w:ascii="Times New Roman" w:hAnsi="Times New Roman" w:cs="Times New Roman"/>
          <w:sz w:val="28"/>
          <w:szCs w:val="28"/>
        </w:rPr>
        <w:t>Для удовлетворения рекреационных потребностей на территории природного парка принят приказ комитета природных ресурсов, лесного хозяйства и экологии Волгоградской области от 05.12.2017 №2497 «Об утверждении Порядка организации эколого-туристической деятельности на территории природных парков Волгоградской области», в котором утверждены Порядок организации эколого-туристической деятельности на территории природных парков Волгоградской области, а также Перечень объектов рекреации, расположенных на территории природных парков Волгоградской области.</w:t>
      </w:r>
      <w:proofErr w:type="gramEnd"/>
    </w:p>
    <w:p w:rsidR="001B7788" w:rsidRPr="001B7788" w:rsidRDefault="001B7788" w:rsidP="001B7788">
      <w:pPr>
        <w:pStyle w:val="a7"/>
        <w:tabs>
          <w:tab w:val="left" w:pos="945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B7788" w:rsidRPr="001B7788" w:rsidRDefault="001B7788" w:rsidP="001B7788">
      <w:pPr>
        <w:pStyle w:val="a7"/>
        <w:spacing w:before="240"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Таблица 4.1.1.</w:t>
      </w:r>
    </w:p>
    <w:p w:rsidR="001B7788" w:rsidRPr="001B7788" w:rsidRDefault="001B7788" w:rsidP="001B7788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B7788">
        <w:rPr>
          <w:rFonts w:ascii="Times New Roman" w:hAnsi="Times New Roman" w:cs="Times New Roman"/>
          <w:sz w:val="28"/>
          <w:szCs w:val="28"/>
        </w:rPr>
        <w:t>Перечень объектов рекреации, расположенных на территории природного парка «</w:t>
      </w:r>
      <w:proofErr w:type="spellStart"/>
      <w:r w:rsidRPr="001B7788">
        <w:rPr>
          <w:rFonts w:ascii="Times New Roman" w:hAnsi="Times New Roman" w:cs="Times New Roman"/>
          <w:sz w:val="28"/>
          <w:szCs w:val="28"/>
        </w:rPr>
        <w:t>Нижнехоперский</w:t>
      </w:r>
      <w:proofErr w:type="spellEnd"/>
      <w:r w:rsidRPr="001B7788"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8"/>
        <w:tblW w:w="9923" w:type="dxa"/>
        <w:tblInd w:w="-176" w:type="dxa"/>
        <w:tblLook w:val="04A0"/>
      </w:tblPr>
      <w:tblGrid>
        <w:gridCol w:w="743"/>
        <w:gridCol w:w="3369"/>
        <w:gridCol w:w="3543"/>
        <w:gridCol w:w="2268"/>
      </w:tblGrid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/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369" w:type="dxa"/>
            <w:vAlign w:val="center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Наименование</w:t>
            </w:r>
          </w:p>
        </w:tc>
        <w:tc>
          <w:tcPr>
            <w:tcW w:w="3543" w:type="dxa"/>
            <w:vAlign w:val="center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Месторасположение</w:t>
            </w:r>
          </w:p>
        </w:tc>
        <w:tc>
          <w:tcPr>
            <w:tcW w:w="2268" w:type="dxa"/>
            <w:vAlign w:val="center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Площадь, 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  <w:proofErr w:type="gramEnd"/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1B7788" w:rsidRPr="00A56343" w:rsidTr="0077661C">
        <w:tc>
          <w:tcPr>
            <w:tcW w:w="9923" w:type="dxa"/>
            <w:gridSpan w:val="4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Места массового отдыха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«Пляж «Алексеевский»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ст. 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Алексеевская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0,4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«Пляж «У плотины»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1,5 км южнее ст. 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Алексеевской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 Бузулук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0,01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«Пляж р. Бузулук»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Алексеевский район, 0,05 км северо-западнее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.Я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минский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р.Бузулук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«Пляж 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Тишанский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Нехаевский район, 0,7 км южнее ст.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Тишанской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правом берегу р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</w:tr>
      <w:tr w:rsidR="001B7788" w:rsidRPr="00A56343" w:rsidTr="0077661C">
        <w:tc>
          <w:tcPr>
            <w:tcW w:w="9923" w:type="dxa"/>
            <w:gridSpan w:val="4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Зеленые стоянки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Зеленая стоянка </w:t>
            </w:r>
            <w:r w:rsidRPr="00A563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Остроуховская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0,5 км </w:t>
            </w:r>
            <w:r w:rsidRPr="00A563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восточнее 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.О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строухов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1,0</w:t>
            </w:r>
          </w:p>
        </w:tc>
      </w:tr>
      <w:tr w:rsidR="001B7788" w:rsidRPr="00A56343" w:rsidTr="0077661C">
        <w:tc>
          <w:tcPr>
            <w:tcW w:w="9923" w:type="dxa"/>
            <w:gridSpan w:val="4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Рыболовно-бивуачные стоянки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«Коса Орловская»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6 км южнее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Осиповская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3 км восточнее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ст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.Б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укановская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0,5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Пляж «У моста через р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.Х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опёр»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, на левом берегу р.Хопёр у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Слащевского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моста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Водяновская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коса»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одяновский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0,02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Пляж 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Луковский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43" w:type="dxa"/>
          </w:tcPr>
          <w:p w:rsidR="001B7788" w:rsidRPr="00A56343" w:rsidRDefault="001B7788" w:rsidP="00EE57B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="00EE57BF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аевский район, 1 км восточнее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ст.Луковская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берегу р.Хопёр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</w:tr>
      <w:tr w:rsidR="001B7788" w:rsidRPr="00A56343" w:rsidTr="0077661C">
        <w:tc>
          <w:tcPr>
            <w:tcW w:w="9923" w:type="dxa"/>
            <w:gridSpan w:val="4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Смотровые площадки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Монумент-памятник «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Доблесному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Донскому казачеству», ледниковые валуны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2 км северо-западнее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, на правом берегу р.Хопёр</w:t>
            </w:r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  <w:tr w:rsidR="001B7788" w:rsidRPr="00A56343" w:rsidTr="0077661C">
        <w:tc>
          <w:tcPr>
            <w:tcW w:w="9923" w:type="dxa"/>
            <w:gridSpan w:val="4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Базы отдыха, туристические базы, санатории, объекты физической культуры и спорта</w:t>
            </w:r>
          </w:p>
        </w:tc>
      </w:tr>
      <w:tr w:rsidR="001B7788" w:rsidRPr="00A56343" w:rsidTr="0077661C">
        <w:tc>
          <w:tcPr>
            <w:tcW w:w="743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369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Туристическая база «Хуторок»</w:t>
            </w:r>
          </w:p>
        </w:tc>
        <w:tc>
          <w:tcPr>
            <w:tcW w:w="3543" w:type="dxa"/>
          </w:tcPr>
          <w:p w:rsidR="001B7788" w:rsidRPr="00A56343" w:rsidRDefault="001B7788" w:rsidP="001B778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Кумылженский</w:t>
            </w:r>
            <w:proofErr w:type="spell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 xml:space="preserve"> район, </w:t>
            </w:r>
            <w:proofErr w:type="spell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proofErr w:type="gramStart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осоключанский</w:t>
            </w:r>
            <w:proofErr w:type="spellEnd"/>
          </w:p>
        </w:tc>
        <w:tc>
          <w:tcPr>
            <w:tcW w:w="2268" w:type="dxa"/>
          </w:tcPr>
          <w:p w:rsidR="001B7788" w:rsidRPr="00A56343" w:rsidRDefault="001B7788" w:rsidP="001B7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56343">
              <w:rPr>
                <w:rFonts w:ascii="Times New Roman" w:hAnsi="Times New Roman" w:cs="Times New Roman"/>
                <w:sz w:val="26"/>
                <w:szCs w:val="26"/>
              </w:rPr>
              <w:t>1,0</w:t>
            </w:r>
          </w:p>
        </w:tc>
      </w:tr>
    </w:tbl>
    <w:p w:rsidR="001B04CF" w:rsidRPr="001B04CF" w:rsidRDefault="001B04CF" w:rsidP="001B7788">
      <w:pPr>
        <w:pStyle w:val="a7"/>
        <w:tabs>
          <w:tab w:val="left" w:pos="567"/>
          <w:tab w:val="left" w:pos="851"/>
        </w:tabs>
        <w:spacing w:before="120" w:line="240" w:lineRule="auto"/>
        <w:ind w:left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76B7" w:rsidRDefault="006B76B7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1105" w:rsidRPr="00731105" w:rsidRDefault="00731105" w:rsidP="00731105">
      <w:pPr>
        <w:tabs>
          <w:tab w:val="left" w:pos="0"/>
          <w:tab w:val="left" w:pos="851"/>
        </w:tabs>
        <w:spacing w:before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56D" w:rsidRDefault="0028756D" w:rsidP="0028756D">
      <w:pPr>
        <w:pStyle w:val="a7"/>
        <w:tabs>
          <w:tab w:val="left" w:pos="0"/>
          <w:tab w:val="left" w:pos="851"/>
        </w:tabs>
        <w:spacing w:before="12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10A5C" w:rsidRPr="00910A5C" w:rsidRDefault="00910A5C" w:rsidP="00910A5C">
      <w:pPr>
        <w:pStyle w:val="a7"/>
        <w:numPr>
          <w:ilvl w:val="0"/>
          <w:numId w:val="3"/>
        </w:numPr>
        <w:tabs>
          <w:tab w:val="left" w:pos="94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910A5C">
        <w:rPr>
          <w:rFonts w:ascii="Times New Roman" w:hAnsi="Times New Roman" w:cs="Times New Roman"/>
          <w:sz w:val="28"/>
          <w:szCs w:val="28"/>
        </w:rPr>
        <w:t>а карту №2 «Карта границ населенных пунктов, входящих в состав сельского поселения»  М 1:50 000 нанести  особо охраняемые природные территории:</w:t>
      </w:r>
    </w:p>
    <w:p w:rsidR="0028756D" w:rsidRPr="00910A5C" w:rsidRDefault="00910A5C" w:rsidP="00910A5C">
      <w:pPr>
        <w:tabs>
          <w:tab w:val="left" w:pos="0"/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10A5C">
        <w:rPr>
          <w:rFonts w:ascii="Times New Roman" w:hAnsi="Times New Roman" w:cs="Times New Roman"/>
          <w:sz w:val="28"/>
          <w:szCs w:val="28"/>
        </w:rPr>
        <w:t>Государственный охотничий заказник регионального значения.</w:t>
      </w:r>
    </w:p>
    <w:p w:rsidR="006B76B7" w:rsidRPr="00F81C57" w:rsidRDefault="00910A5C" w:rsidP="006B76B7">
      <w:pPr>
        <w:spacing w:after="0"/>
        <w:jc w:val="both"/>
        <w:rPr>
          <w:rFonts w:ascii="Times New Roman" w:hAnsi="Times New Roman" w:cs="Times New Roman"/>
        </w:rPr>
      </w:pPr>
      <w:r w:rsidRPr="00910A5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-121920</wp:posOffset>
            </wp:positionV>
            <wp:extent cx="7219950" cy="7858125"/>
            <wp:effectExtent l="19050" t="0" r="0" b="0"/>
            <wp:wrapNone/>
            <wp:docPr id="1" name="Рисунок 1" descr="C:\Users\User\Desktop\Ген планы НОВЫЕ\переделанный по Комитету\Букановское\ГП.Карта 2. Карта границ населенных пунктов, входящих в состав Букановского сельского поселе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н планы НОВЫЕ\переделанный по Комитету\Букановское\ГП.Карта 2. Карта границ населенных пунктов, входящих в состав Букановского сельского поселен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F0B" w:rsidRPr="00F81C57" w:rsidRDefault="00512F0B" w:rsidP="00512F0B">
      <w:pPr>
        <w:pStyle w:val="3-016"/>
        <w:jc w:val="center"/>
        <w:rPr>
          <w:rFonts w:ascii="Arial" w:hAnsi="Arial" w:cs="Arial"/>
          <w:sz w:val="22"/>
          <w:szCs w:val="22"/>
        </w:rPr>
      </w:pPr>
    </w:p>
    <w:p w:rsidR="000C7129" w:rsidRPr="00F81C57" w:rsidRDefault="000C7129" w:rsidP="000C7129">
      <w:pPr>
        <w:tabs>
          <w:tab w:val="left" w:pos="2205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Pr="00F81C57" w:rsidRDefault="000C7129">
      <w:pPr>
        <w:rPr>
          <w:rFonts w:ascii="Times New Roman" w:hAnsi="Times New Roman" w:cs="Times New Roman"/>
        </w:rPr>
      </w:pPr>
    </w:p>
    <w:p w:rsidR="000C7129" w:rsidRDefault="000C7129">
      <w:pPr>
        <w:rPr>
          <w:rFonts w:ascii="Times New Roman" w:hAnsi="Times New Roman" w:cs="Times New Roman"/>
          <w:sz w:val="32"/>
          <w:szCs w:val="32"/>
        </w:rPr>
      </w:pPr>
    </w:p>
    <w:p w:rsidR="000C7129" w:rsidRPr="000C7129" w:rsidRDefault="000C7129">
      <w:pPr>
        <w:rPr>
          <w:rFonts w:ascii="Times New Roman" w:hAnsi="Times New Roman" w:cs="Times New Roman"/>
          <w:sz w:val="32"/>
          <w:szCs w:val="32"/>
        </w:rPr>
      </w:pPr>
    </w:p>
    <w:sectPr w:rsidR="000C7129" w:rsidRPr="000C7129" w:rsidSect="00C124D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0" w:firstLine="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0" w:firstLine="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0" w:firstLine="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0" w:firstLine="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0" w:firstLine="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0" w:firstLine="0"/>
      </w:pPr>
    </w:lvl>
  </w:abstractNum>
  <w:abstractNum w:abstractNumId="2">
    <w:nsid w:val="0C9616C1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F15AF6"/>
    <w:multiLevelType w:val="hybridMultilevel"/>
    <w:tmpl w:val="3670B4D2"/>
    <w:lvl w:ilvl="0" w:tplc="6A083FC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7129"/>
    <w:rsid w:val="00084717"/>
    <w:rsid w:val="000A1FB8"/>
    <w:rsid w:val="000C7129"/>
    <w:rsid w:val="000D0401"/>
    <w:rsid w:val="00101FC1"/>
    <w:rsid w:val="00162E8E"/>
    <w:rsid w:val="001940F9"/>
    <w:rsid w:val="001B04CF"/>
    <w:rsid w:val="001B5B91"/>
    <w:rsid w:val="001B7788"/>
    <w:rsid w:val="00213292"/>
    <w:rsid w:val="00252462"/>
    <w:rsid w:val="00274260"/>
    <w:rsid w:val="002840BE"/>
    <w:rsid w:val="0028756D"/>
    <w:rsid w:val="002B681D"/>
    <w:rsid w:val="002C347A"/>
    <w:rsid w:val="002F08DB"/>
    <w:rsid w:val="00305C5E"/>
    <w:rsid w:val="003246ED"/>
    <w:rsid w:val="003915CF"/>
    <w:rsid w:val="003E18A0"/>
    <w:rsid w:val="004A1E8C"/>
    <w:rsid w:val="004B6DC0"/>
    <w:rsid w:val="004D4EAB"/>
    <w:rsid w:val="00512F0B"/>
    <w:rsid w:val="00522E93"/>
    <w:rsid w:val="005701B7"/>
    <w:rsid w:val="00572C0B"/>
    <w:rsid w:val="005A48CC"/>
    <w:rsid w:val="006A5B77"/>
    <w:rsid w:val="006B76B7"/>
    <w:rsid w:val="00731105"/>
    <w:rsid w:val="007B1A77"/>
    <w:rsid w:val="007C426F"/>
    <w:rsid w:val="00906381"/>
    <w:rsid w:val="00910A5C"/>
    <w:rsid w:val="009303FB"/>
    <w:rsid w:val="00932814"/>
    <w:rsid w:val="00992682"/>
    <w:rsid w:val="009D6CBC"/>
    <w:rsid w:val="00AC1313"/>
    <w:rsid w:val="00B559CB"/>
    <w:rsid w:val="00BD7009"/>
    <w:rsid w:val="00C124D7"/>
    <w:rsid w:val="00C21F6F"/>
    <w:rsid w:val="00CB1B80"/>
    <w:rsid w:val="00CE6FA4"/>
    <w:rsid w:val="00D65CE9"/>
    <w:rsid w:val="00DC6CBC"/>
    <w:rsid w:val="00E36E5B"/>
    <w:rsid w:val="00EE57BF"/>
    <w:rsid w:val="00F25C2F"/>
    <w:rsid w:val="00F81C57"/>
    <w:rsid w:val="00F94FC0"/>
    <w:rsid w:val="00FC2C54"/>
    <w:rsid w:val="00FC5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8D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2814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2F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12F0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4">
    <w:name w:val="Верхний колонтитул Знак"/>
    <w:basedOn w:val="a0"/>
    <w:link w:val="a3"/>
    <w:rsid w:val="00512F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Iauiue">
    <w:name w:val="Iau?iue"/>
    <w:rsid w:val="00512F0B"/>
    <w:pPr>
      <w:widowControl w:val="0"/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-016">
    <w:name w:val="Стиль Заголовок 3 + малые прописные Справа:  -01 см Перед:  6 пт..."/>
    <w:basedOn w:val="3"/>
    <w:rsid w:val="00512F0B"/>
    <w:pPr>
      <w:keepNext w:val="0"/>
      <w:widowControl w:val="0"/>
      <w:tabs>
        <w:tab w:val="left" w:pos="720"/>
      </w:tabs>
      <w:suppressAutoHyphens/>
      <w:overflowPunct w:val="0"/>
      <w:autoSpaceDE w:val="0"/>
      <w:spacing w:before="120" w:line="240" w:lineRule="auto"/>
      <w:ind w:firstLine="540"/>
      <w:jc w:val="both"/>
      <w:textAlignment w:val="baseline"/>
    </w:pPr>
    <w:rPr>
      <w:rFonts w:ascii="Times New Roman" w:eastAsia="Times New Roman" w:hAnsi="Times New Roman" w:cs="Times New Roman"/>
      <w:color w:val="auto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12F0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F94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FC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04CF"/>
    <w:pPr>
      <w:ind w:left="720"/>
      <w:contextualSpacing/>
    </w:pPr>
  </w:style>
  <w:style w:type="table" w:styleId="a8">
    <w:name w:val="Table Grid"/>
    <w:basedOn w:val="a1"/>
    <w:uiPriority w:val="59"/>
    <w:rsid w:val="001B77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3281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onsNormal">
    <w:name w:val="ConsNormal"/>
    <w:uiPriority w:val="99"/>
    <w:rsid w:val="00932814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1551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Potapova</dc:creator>
  <cp:keywords/>
  <dc:description/>
  <cp:lastModifiedBy>Admin</cp:lastModifiedBy>
  <cp:revision>41</cp:revision>
  <cp:lastPrinted>2018-08-16T10:10:00Z</cp:lastPrinted>
  <dcterms:created xsi:type="dcterms:W3CDTF">2016-09-22T12:21:00Z</dcterms:created>
  <dcterms:modified xsi:type="dcterms:W3CDTF">2018-08-21T05:58:00Z</dcterms:modified>
</cp:coreProperties>
</file>